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3754" w14:textId="3E01BB64" w:rsidR="007717B8" w:rsidRDefault="007717B8" w:rsidP="007717B8">
      <w:pPr>
        <w:spacing w:after="0" w:line="240" w:lineRule="auto"/>
        <w:jc w:val="center"/>
      </w:pPr>
      <w:r w:rsidRPr="00E456C0">
        <w:rPr>
          <w:noProof/>
          <w:color w:val="211D1E"/>
        </w:rPr>
        <w:drawing>
          <wp:inline distT="0" distB="0" distL="0" distR="0" wp14:anchorId="533474BA" wp14:editId="1E6EF5EA">
            <wp:extent cx="2357919" cy="742308"/>
            <wp:effectExtent l="0" t="0" r="444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2259" cy="749970"/>
                    </a:xfrm>
                    <a:prstGeom prst="rect">
                      <a:avLst/>
                    </a:prstGeom>
                  </pic:spPr>
                </pic:pic>
              </a:graphicData>
            </a:graphic>
          </wp:inline>
        </w:drawing>
      </w:r>
    </w:p>
    <w:p w14:paraId="057E5E2C" w14:textId="77777777" w:rsidR="007717B8" w:rsidRDefault="007717B8" w:rsidP="007717B8">
      <w:pPr>
        <w:spacing w:after="0" w:line="240" w:lineRule="auto"/>
        <w:jc w:val="center"/>
      </w:pPr>
    </w:p>
    <w:p w14:paraId="5BEF6A7E" w14:textId="77777777" w:rsidR="007717B8" w:rsidRDefault="007717B8" w:rsidP="007717B8">
      <w:pPr>
        <w:spacing w:after="0" w:line="240" w:lineRule="auto"/>
        <w:jc w:val="center"/>
      </w:pPr>
    </w:p>
    <w:p w14:paraId="0AD53992" w14:textId="77777777" w:rsidR="007717B8" w:rsidRDefault="007717B8" w:rsidP="007717B8">
      <w:pPr>
        <w:spacing w:after="0" w:line="240" w:lineRule="auto"/>
        <w:jc w:val="center"/>
      </w:pPr>
    </w:p>
    <w:p w14:paraId="310E48B1" w14:textId="77777777" w:rsidR="007717B8" w:rsidRDefault="007717B8" w:rsidP="007717B8">
      <w:pPr>
        <w:spacing w:after="0" w:line="240" w:lineRule="auto"/>
        <w:jc w:val="center"/>
      </w:pPr>
    </w:p>
    <w:p w14:paraId="0C07800D" w14:textId="77777777" w:rsidR="007717B8" w:rsidRDefault="007717B8" w:rsidP="007717B8">
      <w:pPr>
        <w:spacing w:after="0" w:line="240" w:lineRule="auto"/>
        <w:jc w:val="center"/>
      </w:pPr>
    </w:p>
    <w:p w14:paraId="16C82CB8" w14:textId="77777777" w:rsidR="007717B8" w:rsidRDefault="007717B8" w:rsidP="007717B8">
      <w:pPr>
        <w:spacing w:after="0" w:line="240" w:lineRule="auto"/>
        <w:jc w:val="center"/>
        <w:rPr>
          <w:b/>
          <w:sz w:val="40"/>
          <w:szCs w:val="40"/>
        </w:rPr>
      </w:pPr>
      <w:r>
        <w:rPr>
          <w:b/>
          <w:sz w:val="40"/>
          <w:szCs w:val="40"/>
        </w:rPr>
        <w:t xml:space="preserve">Linee di indirizzo per l’uso appropriato delle </w:t>
      </w:r>
      <w:r w:rsidRPr="00D957D9">
        <w:rPr>
          <w:b/>
          <w:sz w:val="40"/>
          <w:szCs w:val="40"/>
        </w:rPr>
        <w:t>eparine a basso peso molecolare (EBPM)</w:t>
      </w:r>
      <w:r>
        <w:rPr>
          <w:b/>
          <w:sz w:val="40"/>
          <w:szCs w:val="40"/>
        </w:rPr>
        <w:t xml:space="preserve"> in soggetti allettati</w:t>
      </w:r>
    </w:p>
    <w:p w14:paraId="186858F3" w14:textId="77777777" w:rsidR="007717B8" w:rsidRDefault="007717B8" w:rsidP="007717B8">
      <w:pPr>
        <w:jc w:val="center"/>
        <w:rPr>
          <w:sz w:val="28"/>
          <w:szCs w:val="28"/>
        </w:rPr>
      </w:pPr>
    </w:p>
    <w:p w14:paraId="76292E67" w14:textId="77777777" w:rsidR="007717B8" w:rsidRDefault="007717B8" w:rsidP="007717B8">
      <w:pPr>
        <w:jc w:val="center"/>
        <w:rPr>
          <w:sz w:val="28"/>
          <w:szCs w:val="28"/>
        </w:rPr>
      </w:pPr>
    </w:p>
    <w:p w14:paraId="24E6143D" w14:textId="77777777" w:rsidR="007717B8" w:rsidRDefault="007717B8" w:rsidP="007717B8">
      <w:pPr>
        <w:spacing w:after="0" w:line="240" w:lineRule="auto"/>
        <w:jc w:val="center"/>
        <w:rPr>
          <w:sz w:val="32"/>
          <w:szCs w:val="32"/>
        </w:rPr>
      </w:pPr>
    </w:p>
    <w:p w14:paraId="29A33484" w14:textId="77777777" w:rsidR="007717B8" w:rsidRDefault="007717B8" w:rsidP="007717B8">
      <w:pPr>
        <w:spacing w:after="0" w:line="240" w:lineRule="auto"/>
        <w:jc w:val="center"/>
      </w:pPr>
      <w:r>
        <w:rPr>
          <w:sz w:val="32"/>
          <w:szCs w:val="32"/>
        </w:rPr>
        <w:t>Commissione Regionale del Farmaco (</w:t>
      </w:r>
      <w:proofErr w:type="spellStart"/>
      <w:r>
        <w:rPr>
          <w:sz w:val="32"/>
          <w:szCs w:val="32"/>
        </w:rPr>
        <w:t>CoReFa</w:t>
      </w:r>
      <w:proofErr w:type="spellEnd"/>
      <w:r>
        <w:rPr>
          <w:sz w:val="32"/>
          <w:szCs w:val="32"/>
        </w:rPr>
        <w:t>)</w:t>
      </w:r>
    </w:p>
    <w:p w14:paraId="752262F3" w14:textId="77777777" w:rsidR="007717B8" w:rsidRDefault="007717B8" w:rsidP="007717B8">
      <w:pPr>
        <w:spacing w:after="0" w:line="240" w:lineRule="auto"/>
        <w:jc w:val="center"/>
        <w:rPr>
          <w:sz w:val="32"/>
          <w:szCs w:val="32"/>
        </w:rPr>
      </w:pPr>
      <w:r>
        <w:rPr>
          <w:sz w:val="32"/>
          <w:szCs w:val="32"/>
        </w:rPr>
        <w:t>Regione Lazio</w:t>
      </w:r>
    </w:p>
    <w:p w14:paraId="433AEA8E" w14:textId="77777777" w:rsidR="007717B8" w:rsidRDefault="007717B8" w:rsidP="007717B8">
      <w:pPr>
        <w:jc w:val="center"/>
        <w:rPr>
          <w:sz w:val="32"/>
          <w:szCs w:val="32"/>
        </w:rPr>
      </w:pPr>
    </w:p>
    <w:p w14:paraId="4645212D" w14:textId="77777777" w:rsidR="007717B8" w:rsidRDefault="007717B8" w:rsidP="007717B8">
      <w:pPr>
        <w:jc w:val="center"/>
        <w:rPr>
          <w:sz w:val="40"/>
          <w:szCs w:val="40"/>
        </w:rPr>
      </w:pPr>
    </w:p>
    <w:p w14:paraId="6516A226" w14:textId="77777777" w:rsidR="007717B8" w:rsidRDefault="007717B8" w:rsidP="007717B8">
      <w:pPr>
        <w:jc w:val="center"/>
        <w:rPr>
          <w:sz w:val="40"/>
          <w:szCs w:val="40"/>
        </w:rPr>
      </w:pPr>
    </w:p>
    <w:p w14:paraId="30576DBD" w14:textId="77777777" w:rsidR="007717B8" w:rsidRDefault="007717B8" w:rsidP="007717B8">
      <w:pPr>
        <w:jc w:val="center"/>
        <w:rPr>
          <w:sz w:val="28"/>
          <w:szCs w:val="28"/>
        </w:rPr>
      </w:pPr>
      <w:r>
        <w:rPr>
          <w:noProof/>
        </w:rPr>
        <w:drawing>
          <wp:inline distT="0" distB="0" distL="0" distR="0" wp14:anchorId="21DCCC87" wp14:editId="2E9F2B90">
            <wp:extent cx="1760431" cy="1579514"/>
            <wp:effectExtent l="0" t="0" r="0" b="0"/>
            <wp:docPr id="1491297183" name="image1.jpg" descr="logoCoReFa"/>
            <wp:cNvGraphicFramePr/>
            <a:graphic xmlns:a="http://schemas.openxmlformats.org/drawingml/2006/main">
              <a:graphicData uri="http://schemas.openxmlformats.org/drawingml/2006/picture">
                <pic:pic xmlns:pic="http://schemas.openxmlformats.org/drawingml/2006/picture">
                  <pic:nvPicPr>
                    <pic:cNvPr id="0" name="image1.jpg" descr="logoCoReFa"/>
                    <pic:cNvPicPr preferRelativeResize="0"/>
                  </pic:nvPicPr>
                  <pic:blipFill>
                    <a:blip r:embed="rId7"/>
                    <a:srcRect/>
                    <a:stretch>
                      <a:fillRect/>
                    </a:stretch>
                  </pic:blipFill>
                  <pic:spPr>
                    <a:xfrm>
                      <a:off x="0" y="0"/>
                      <a:ext cx="1760431" cy="1579514"/>
                    </a:xfrm>
                    <a:prstGeom prst="rect">
                      <a:avLst/>
                    </a:prstGeom>
                    <a:ln/>
                  </pic:spPr>
                </pic:pic>
              </a:graphicData>
            </a:graphic>
          </wp:inline>
        </w:drawing>
      </w:r>
    </w:p>
    <w:p w14:paraId="2519AEA6" w14:textId="77777777" w:rsidR="007717B8" w:rsidRDefault="007717B8" w:rsidP="007717B8">
      <w:pPr>
        <w:jc w:val="center"/>
        <w:rPr>
          <w:sz w:val="28"/>
          <w:szCs w:val="28"/>
        </w:rPr>
      </w:pPr>
    </w:p>
    <w:p w14:paraId="0A3C8102" w14:textId="77777777" w:rsidR="0042376D" w:rsidRDefault="0042376D" w:rsidP="006109E9">
      <w:pPr>
        <w:jc w:val="center"/>
        <w:rPr>
          <w:rFonts w:eastAsiaTheme="majorEastAsia" w:cstheme="majorBidi"/>
          <w:color w:val="595959" w:themeColor="text1" w:themeTint="A6"/>
          <w:spacing w:val="15"/>
          <w:sz w:val="28"/>
          <w:szCs w:val="28"/>
        </w:rPr>
      </w:pPr>
    </w:p>
    <w:p w14:paraId="2CA988F5" w14:textId="23C15D9E" w:rsidR="00794D3B" w:rsidRDefault="00794D3B" w:rsidP="00A35BA8">
      <w:pPr>
        <w:jc w:val="center"/>
        <w:rPr>
          <w:rFonts w:eastAsiaTheme="majorEastAsia" w:cstheme="majorBidi"/>
          <w:color w:val="595959" w:themeColor="text1" w:themeTint="A6"/>
          <w:spacing w:val="15"/>
          <w:sz w:val="28"/>
          <w:szCs w:val="28"/>
        </w:rPr>
      </w:pPr>
    </w:p>
    <w:p w14:paraId="6A6123D6" w14:textId="77777777" w:rsidR="00A35BA8" w:rsidRPr="00A35BA8" w:rsidRDefault="00A35BA8" w:rsidP="00A35BA8">
      <w:pPr>
        <w:jc w:val="center"/>
        <w:rPr>
          <w:rFonts w:eastAsiaTheme="majorEastAsia" w:cstheme="majorBidi"/>
          <w:color w:val="595959" w:themeColor="text1" w:themeTint="A6"/>
          <w:spacing w:val="15"/>
          <w:sz w:val="28"/>
          <w:szCs w:val="28"/>
        </w:rPr>
      </w:pPr>
    </w:p>
    <w:p w14:paraId="08299E21" w14:textId="77777777" w:rsidR="00794D3B" w:rsidRDefault="00794D3B" w:rsidP="007717B8"/>
    <w:p w14:paraId="14C8955A" w14:textId="77777777" w:rsidR="00794D3B" w:rsidRDefault="00794D3B" w:rsidP="007717B8">
      <w:pPr>
        <w:rPr>
          <w:rFonts w:eastAsiaTheme="majorEastAsia" w:cstheme="majorBidi"/>
          <w:color w:val="595959" w:themeColor="text1" w:themeTint="A6"/>
          <w:spacing w:val="15"/>
          <w:sz w:val="28"/>
          <w:szCs w:val="28"/>
        </w:rPr>
      </w:pPr>
    </w:p>
    <w:p w14:paraId="33C5FC80" w14:textId="0C8E8943" w:rsidR="007717B8" w:rsidRDefault="007717B8"/>
    <w:p w14:paraId="60035F12" w14:textId="77777777" w:rsidR="00154771" w:rsidRPr="00154771" w:rsidRDefault="00154771" w:rsidP="00154771">
      <w:pPr>
        <w:jc w:val="center"/>
        <w:rPr>
          <w:rFonts w:ascii="Verdana" w:hAnsi="Verdana"/>
          <w:i/>
          <w:iCs/>
          <w:sz w:val="20"/>
          <w:szCs w:val="20"/>
        </w:rPr>
      </w:pPr>
      <w:r w:rsidRPr="00154771">
        <w:rPr>
          <w:rFonts w:ascii="Verdana" w:hAnsi="Verdana"/>
          <w:i/>
          <w:iCs/>
          <w:sz w:val="20"/>
          <w:szCs w:val="20"/>
        </w:rPr>
        <w:lastRenderedPageBreak/>
        <w:t>Documento a cura di</w:t>
      </w:r>
    </w:p>
    <w:p w14:paraId="7C63179E" w14:textId="77777777" w:rsidR="00154771" w:rsidRPr="00154771" w:rsidRDefault="00154771" w:rsidP="00154771">
      <w:pPr>
        <w:jc w:val="center"/>
        <w:rPr>
          <w:rFonts w:ascii="Verdana" w:hAnsi="Verdana"/>
          <w:sz w:val="20"/>
          <w:szCs w:val="20"/>
        </w:rPr>
      </w:pPr>
      <w:r w:rsidRPr="00154771">
        <w:rPr>
          <w:rFonts w:ascii="Verdana" w:hAnsi="Verdana"/>
          <w:sz w:val="20"/>
          <w:szCs w:val="20"/>
        </w:rPr>
        <w:t>Antonio De Carolis, Marzia Mensurati</w:t>
      </w:r>
    </w:p>
    <w:p w14:paraId="008DFFB0" w14:textId="77777777" w:rsidR="00154771" w:rsidRPr="00154771" w:rsidRDefault="00154771" w:rsidP="00154771">
      <w:pPr>
        <w:jc w:val="center"/>
        <w:rPr>
          <w:rFonts w:ascii="Verdana" w:hAnsi="Verdana"/>
          <w:i/>
          <w:iCs/>
          <w:sz w:val="20"/>
          <w:szCs w:val="20"/>
        </w:rPr>
      </w:pPr>
      <w:r w:rsidRPr="00154771">
        <w:rPr>
          <w:rFonts w:ascii="Verdana" w:hAnsi="Verdana"/>
          <w:i/>
          <w:iCs/>
          <w:sz w:val="20"/>
          <w:szCs w:val="20"/>
        </w:rPr>
        <w:t>Area Farmaci e Dispositivi Medici,</w:t>
      </w:r>
    </w:p>
    <w:p w14:paraId="6296BD01" w14:textId="77777777" w:rsidR="00154771" w:rsidRPr="00154771" w:rsidRDefault="00154771" w:rsidP="00154771">
      <w:pPr>
        <w:jc w:val="center"/>
        <w:rPr>
          <w:rFonts w:ascii="Verdana" w:hAnsi="Verdana"/>
          <w:i/>
          <w:iCs/>
          <w:sz w:val="20"/>
          <w:szCs w:val="20"/>
        </w:rPr>
      </w:pPr>
      <w:r w:rsidRPr="00154771">
        <w:rPr>
          <w:rFonts w:ascii="Verdana" w:hAnsi="Verdana"/>
          <w:i/>
          <w:iCs/>
          <w:sz w:val="20"/>
          <w:szCs w:val="20"/>
        </w:rPr>
        <w:t>Direzione Regionale Salute e Integrazione Sociosanitaria, Regione Lazio, Roma</w:t>
      </w:r>
    </w:p>
    <w:p w14:paraId="350AF74F" w14:textId="77777777" w:rsidR="001F3D69" w:rsidRDefault="001F3D69" w:rsidP="000B3B4B">
      <w:pPr>
        <w:jc w:val="center"/>
      </w:pPr>
    </w:p>
    <w:tbl>
      <w:tblPr>
        <w:tblStyle w:val="Grigliatabella"/>
        <w:tblW w:w="0" w:type="auto"/>
        <w:tblLook w:val="04A0" w:firstRow="1" w:lastRow="0" w:firstColumn="1" w:lastColumn="0" w:noHBand="0" w:noVBand="1"/>
      </w:tblPr>
      <w:tblGrid>
        <w:gridCol w:w="4814"/>
        <w:gridCol w:w="4814"/>
      </w:tblGrid>
      <w:tr w:rsidR="001F3D69" w14:paraId="1FB49EF7" w14:textId="77777777" w:rsidTr="00A24927">
        <w:tc>
          <w:tcPr>
            <w:tcW w:w="4814" w:type="dxa"/>
          </w:tcPr>
          <w:p w14:paraId="6A6B8347" w14:textId="77777777" w:rsidR="001F3D69" w:rsidRPr="002C64B7" w:rsidRDefault="001F3D69" w:rsidP="00A24927">
            <w:pPr>
              <w:jc w:val="center"/>
              <w:rPr>
                <w:rFonts w:ascii="Verdana" w:hAnsi="Verdana"/>
                <w:sz w:val="20"/>
                <w:szCs w:val="20"/>
              </w:rPr>
            </w:pPr>
            <w:r w:rsidRPr="002C64B7">
              <w:rPr>
                <w:rFonts w:ascii="Verdana" w:hAnsi="Verdana"/>
                <w:sz w:val="20"/>
                <w:szCs w:val="20"/>
              </w:rPr>
              <w:t>Marzia Mensurati</w:t>
            </w:r>
          </w:p>
        </w:tc>
        <w:tc>
          <w:tcPr>
            <w:tcW w:w="4814" w:type="dxa"/>
          </w:tcPr>
          <w:p w14:paraId="3998384C" w14:textId="77777777" w:rsidR="001F3D69" w:rsidRPr="002C64B7" w:rsidRDefault="001F3D69" w:rsidP="00A24927">
            <w:pPr>
              <w:jc w:val="center"/>
              <w:rPr>
                <w:rFonts w:ascii="Verdana" w:hAnsi="Verdana"/>
                <w:sz w:val="20"/>
                <w:szCs w:val="20"/>
              </w:rPr>
            </w:pPr>
            <w:r w:rsidRPr="002C64B7">
              <w:rPr>
                <w:rFonts w:ascii="Verdana" w:hAnsi="Verdana"/>
                <w:sz w:val="20"/>
                <w:szCs w:val="20"/>
              </w:rPr>
              <w:t>Direzione Regionale Salute e Integrazione Sociosanitaria</w:t>
            </w:r>
          </w:p>
        </w:tc>
      </w:tr>
      <w:tr w:rsidR="001F3D69" w14:paraId="3E1AC899" w14:textId="77777777" w:rsidTr="00A24927">
        <w:tc>
          <w:tcPr>
            <w:tcW w:w="4814" w:type="dxa"/>
          </w:tcPr>
          <w:p w14:paraId="6F433E06" w14:textId="77777777" w:rsidR="001F3D69" w:rsidRPr="002C64B7" w:rsidRDefault="001F3D69" w:rsidP="00A24927">
            <w:pPr>
              <w:jc w:val="center"/>
              <w:rPr>
                <w:rFonts w:ascii="Verdana" w:hAnsi="Verdana"/>
                <w:sz w:val="20"/>
                <w:szCs w:val="20"/>
              </w:rPr>
            </w:pPr>
            <w:r w:rsidRPr="002C64B7">
              <w:rPr>
                <w:rFonts w:ascii="Verdana" w:hAnsi="Verdana"/>
                <w:sz w:val="20"/>
                <w:szCs w:val="20"/>
              </w:rPr>
              <w:t>Salvatore Accordino</w:t>
            </w:r>
          </w:p>
        </w:tc>
        <w:tc>
          <w:tcPr>
            <w:tcW w:w="4814" w:type="dxa"/>
          </w:tcPr>
          <w:p w14:paraId="01AF5349" w14:textId="77777777" w:rsidR="001F3D69" w:rsidRPr="002C64B7" w:rsidRDefault="001F3D69" w:rsidP="00A24927">
            <w:pPr>
              <w:jc w:val="center"/>
              <w:rPr>
                <w:rFonts w:ascii="Verdana" w:hAnsi="Verdana"/>
                <w:sz w:val="20"/>
                <w:szCs w:val="20"/>
              </w:rPr>
            </w:pPr>
            <w:r w:rsidRPr="002C64B7">
              <w:rPr>
                <w:rFonts w:ascii="Verdana" w:hAnsi="Verdana"/>
                <w:sz w:val="20"/>
                <w:szCs w:val="20"/>
              </w:rPr>
              <w:t>Regione Lazio</w:t>
            </w:r>
          </w:p>
        </w:tc>
      </w:tr>
      <w:tr w:rsidR="001F3D69" w14:paraId="595FDC63" w14:textId="77777777" w:rsidTr="00A24927">
        <w:tc>
          <w:tcPr>
            <w:tcW w:w="4814" w:type="dxa"/>
          </w:tcPr>
          <w:p w14:paraId="248E6E74" w14:textId="77777777" w:rsidR="001F3D69" w:rsidRPr="002C64B7" w:rsidRDefault="001F3D69" w:rsidP="00A24927">
            <w:pPr>
              <w:jc w:val="center"/>
              <w:rPr>
                <w:rFonts w:ascii="Verdana" w:hAnsi="Verdana"/>
                <w:sz w:val="20"/>
                <w:szCs w:val="20"/>
              </w:rPr>
            </w:pPr>
            <w:r w:rsidRPr="002C64B7">
              <w:rPr>
                <w:rFonts w:ascii="Verdana" w:hAnsi="Verdana"/>
                <w:sz w:val="20"/>
                <w:szCs w:val="20"/>
              </w:rPr>
              <w:t>Daniela Botta</w:t>
            </w:r>
          </w:p>
        </w:tc>
        <w:tc>
          <w:tcPr>
            <w:tcW w:w="4814" w:type="dxa"/>
          </w:tcPr>
          <w:p w14:paraId="07300C98" w14:textId="77777777" w:rsidR="001F3D69" w:rsidRPr="002C64B7" w:rsidRDefault="001F3D69" w:rsidP="00A24927">
            <w:pPr>
              <w:jc w:val="center"/>
              <w:rPr>
                <w:rFonts w:ascii="Verdana" w:hAnsi="Verdana"/>
                <w:sz w:val="20"/>
                <w:szCs w:val="20"/>
              </w:rPr>
            </w:pPr>
            <w:r w:rsidRPr="002C64B7">
              <w:rPr>
                <w:rFonts w:ascii="Verdana" w:hAnsi="Verdana"/>
                <w:sz w:val="20"/>
                <w:szCs w:val="20"/>
              </w:rPr>
              <w:t>Regione Lazio</w:t>
            </w:r>
          </w:p>
        </w:tc>
      </w:tr>
      <w:tr w:rsidR="001F3D69" w14:paraId="3C254C7D" w14:textId="77777777" w:rsidTr="00A24927">
        <w:tc>
          <w:tcPr>
            <w:tcW w:w="4814" w:type="dxa"/>
          </w:tcPr>
          <w:p w14:paraId="4D96B282" w14:textId="77777777" w:rsidR="001F3D69" w:rsidRPr="002C64B7" w:rsidRDefault="001F3D69" w:rsidP="00A24927">
            <w:pPr>
              <w:jc w:val="center"/>
              <w:rPr>
                <w:rFonts w:ascii="Verdana" w:hAnsi="Verdana"/>
                <w:sz w:val="20"/>
                <w:szCs w:val="20"/>
              </w:rPr>
            </w:pPr>
            <w:r w:rsidRPr="002C64B7">
              <w:rPr>
                <w:rFonts w:ascii="Verdana" w:hAnsi="Verdana"/>
                <w:sz w:val="20"/>
                <w:szCs w:val="20"/>
              </w:rPr>
              <w:t>Fausta Mazzuca</w:t>
            </w:r>
          </w:p>
        </w:tc>
        <w:tc>
          <w:tcPr>
            <w:tcW w:w="4814" w:type="dxa"/>
          </w:tcPr>
          <w:p w14:paraId="294AF853" w14:textId="77777777" w:rsidR="001F3D69" w:rsidRPr="002C64B7" w:rsidRDefault="001F3D69" w:rsidP="00A24927">
            <w:pPr>
              <w:jc w:val="center"/>
              <w:rPr>
                <w:rFonts w:ascii="Verdana" w:hAnsi="Verdana"/>
                <w:sz w:val="20"/>
                <w:szCs w:val="20"/>
              </w:rPr>
            </w:pPr>
            <w:r w:rsidRPr="002C64B7">
              <w:rPr>
                <w:rFonts w:ascii="Verdana" w:hAnsi="Verdana"/>
                <w:sz w:val="20"/>
                <w:szCs w:val="20"/>
              </w:rPr>
              <w:t>Regione Lazio</w:t>
            </w:r>
          </w:p>
        </w:tc>
      </w:tr>
      <w:tr w:rsidR="001F3D69" w14:paraId="3142AB85" w14:textId="77777777" w:rsidTr="00A24927">
        <w:tc>
          <w:tcPr>
            <w:tcW w:w="4814" w:type="dxa"/>
          </w:tcPr>
          <w:p w14:paraId="7DF4240F" w14:textId="77777777" w:rsidR="001F3D69" w:rsidRPr="002C64B7" w:rsidRDefault="001F3D69" w:rsidP="00A24927">
            <w:pPr>
              <w:jc w:val="center"/>
              <w:rPr>
                <w:rFonts w:ascii="Verdana" w:hAnsi="Verdana"/>
                <w:sz w:val="20"/>
                <w:szCs w:val="20"/>
              </w:rPr>
            </w:pPr>
            <w:r w:rsidRPr="002C64B7">
              <w:rPr>
                <w:rFonts w:ascii="Verdana" w:hAnsi="Verdana"/>
                <w:sz w:val="20"/>
                <w:szCs w:val="20"/>
              </w:rPr>
              <w:t>Antonio De Carolis</w:t>
            </w:r>
          </w:p>
        </w:tc>
        <w:tc>
          <w:tcPr>
            <w:tcW w:w="4814" w:type="dxa"/>
          </w:tcPr>
          <w:p w14:paraId="1A184CB0" w14:textId="77777777" w:rsidR="001F3D69" w:rsidRPr="002C64B7" w:rsidRDefault="001F3D69" w:rsidP="00A24927">
            <w:pPr>
              <w:jc w:val="center"/>
              <w:rPr>
                <w:rFonts w:ascii="Verdana" w:hAnsi="Verdana"/>
                <w:sz w:val="20"/>
                <w:szCs w:val="20"/>
              </w:rPr>
            </w:pPr>
            <w:r w:rsidRPr="002C64B7">
              <w:rPr>
                <w:rFonts w:ascii="Verdana" w:hAnsi="Verdana"/>
                <w:sz w:val="20"/>
                <w:szCs w:val="20"/>
              </w:rPr>
              <w:t>Regione Lazio</w:t>
            </w:r>
          </w:p>
        </w:tc>
      </w:tr>
      <w:tr w:rsidR="001F3D69" w14:paraId="46632E20" w14:textId="77777777" w:rsidTr="00A24927">
        <w:tc>
          <w:tcPr>
            <w:tcW w:w="4814" w:type="dxa"/>
          </w:tcPr>
          <w:p w14:paraId="65BACDE7" w14:textId="77777777" w:rsidR="001F3D69" w:rsidRPr="002C64B7" w:rsidRDefault="001F3D69" w:rsidP="00A24927">
            <w:pPr>
              <w:jc w:val="center"/>
              <w:rPr>
                <w:rFonts w:ascii="Verdana" w:hAnsi="Verdana"/>
                <w:sz w:val="20"/>
                <w:szCs w:val="20"/>
              </w:rPr>
            </w:pPr>
            <w:r w:rsidRPr="002C64B7">
              <w:rPr>
                <w:rFonts w:ascii="Verdana" w:hAnsi="Verdana"/>
                <w:sz w:val="20"/>
                <w:szCs w:val="20"/>
              </w:rPr>
              <w:t>Antonio Addis</w:t>
            </w:r>
          </w:p>
        </w:tc>
        <w:tc>
          <w:tcPr>
            <w:tcW w:w="4814" w:type="dxa"/>
          </w:tcPr>
          <w:p w14:paraId="4A7A06C9" w14:textId="77777777" w:rsidR="001F3D69" w:rsidRPr="002C64B7" w:rsidRDefault="001F3D69" w:rsidP="00A24927">
            <w:pPr>
              <w:jc w:val="center"/>
              <w:rPr>
                <w:rFonts w:ascii="Verdana" w:hAnsi="Verdana"/>
                <w:sz w:val="20"/>
                <w:szCs w:val="20"/>
              </w:rPr>
            </w:pPr>
            <w:r w:rsidRPr="002C64B7">
              <w:rPr>
                <w:rFonts w:ascii="Verdana" w:hAnsi="Verdana"/>
                <w:sz w:val="20"/>
                <w:szCs w:val="20"/>
              </w:rPr>
              <w:t>D.E.P. Lazio</w:t>
            </w:r>
          </w:p>
        </w:tc>
      </w:tr>
      <w:tr w:rsidR="001F3D69" w14:paraId="43B74191" w14:textId="77777777" w:rsidTr="00A24927">
        <w:tc>
          <w:tcPr>
            <w:tcW w:w="4814" w:type="dxa"/>
          </w:tcPr>
          <w:p w14:paraId="65ED6B0C" w14:textId="77777777" w:rsidR="001F3D69" w:rsidRPr="002C64B7" w:rsidRDefault="001F3D69" w:rsidP="00A24927">
            <w:pPr>
              <w:jc w:val="center"/>
              <w:rPr>
                <w:rFonts w:ascii="Verdana" w:hAnsi="Verdana"/>
                <w:sz w:val="20"/>
                <w:szCs w:val="20"/>
              </w:rPr>
            </w:pPr>
            <w:r w:rsidRPr="002C64B7">
              <w:rPr>
                <w:rFonts w:ascii="Verdana" w:hAnsi="Verdana"/>
                <w:sz w:val="20"/>
                <w:szCs w:val="20"/>
              </w:rPr>
              <w:t>Valeria Belleudi</w:t>
            </w:r>
          </w:p>
        </w:tc>
        <w:tc>
          <w:tcPr>
            <w:tcW w:w="4814" w:type="dxa"/>
          </w:tcPr>
          <w:p w14:paraId="60309B00" w14:textId="77777777" w:rsidR="001F3D69" w:rsidRPr="002C64B7" w:rsidRDefault="001F3D69" w:rsidP="00A24927">
            <w:pPr>
              <w:jc w:val="center"/>
              <w:rPr>
                <w:rFonts w:ascii="Verdana" w:hAnsi="Verdana"/>
                <w:sz w:val="20"/>
                <w:szCs w:val="20"/>
              </w:rPr>
            </w:pPr>
            <w:r w:rsidRPr="002C64B7">
              <w:rPr>
                <w:rFonts w:ascii="Verdana" w:hAnsi="Verdana"/>
                <w:sz w:val="20"/>
                <w:szCs w:val="20"/>
              </w:rPr>
              <w:t>D.E.P. Lazio</w:t>
            </w:r>
          </w:p>
        </w:tc>
      </w:tr>
      <w:tr w:rsidR="001F3D69" w14:paraId="3E3D62B6" w14:textId="77777777" w:rsidTr="00A24927">
        <w:tc>
          <w:tcPr>
            <w:tcW w:w="4814" w:type="dxa"/>
          </w:tcPr>
          <w:p w14:paraId="685B2719" w14:textId="77777777" w:rsidR="001F3D69" w:rsidRPr="002C64B7" w:rsidRDefault="001F3D69" w:rsidP="00A24927">
            <w:pPr>
              <w:jc w:val="center"/>
              <w:rPr>
                <w:rFonts w:ascii="Verdana" w:hAnsi="Verdana"/>
                <w:sz w:val="20"/>
                <w:szCs w:val="20"/>
              </w:rPr>
            </w:pPr>
            <w:r w:rsidRPr="002C64B7">
              <w:rPr>
                <w:rFonts w:ascii="Verdana" w:hAnsi="Verdana"/>
                <w:sz w:val="20"/>
                <w:szCs w:val="20"/>
              </w:rPr>
              <w:t>Ursula Kirchmayer</w:t>
            </w:r>
          </w:p>
        </w:tc>
        <w:tc>
          <w:tcPr>
            <w:tcW w:w="4814" w:type="dxa"/>
          </w:tcPr>
          <w:p w14:paraId="0BF7D89B" w14:textId="77777777" w:rsidR="001F3D69" w:rsidRPr="002C64B7" w:rsidRDefault="001F3D69" w:rsidP="00A24927">
            <w:pPr>
              <w:jc w:val="center"/>
              <w:rPr>
                <w:rFonts w:ascii="Verdana" w:hAnsi="Verdana"/>
                <w:sz w:val="20"/>
                <w:szCs w:val="20"/>
              </w:rPr>
            </w:pPr>
            <w:r w:rsidRPr="002C64B7">
              <w:rPr>
                <w:rFonts w:ascii="Verdana" w:hAnsi="Verdana"/>
                <w:sz w:val="20"/>
                <w:szCs w:val="20"/>
              </w:rPr>
              <w:t>D.E.P. Lazio</w:t>
            </w:r>
          </w:p>
        </w:tc>
      </w:tr>
      <w:tr w:rsidR="001F3D69" w14:paraId="4E576836" w14:textId="77777777" w:rsidTr="00A24927">
        <w:tc>
          <w:tcPr>
            <w:tcW w:w="4814" w:type="dxa"/>
          </w:tcPr>
          <w:p w14:paraId="5400C6FE" w14:textId="77777777" w:rsidR="001F3D69" w:rsidRPr="002C64B7" w:rsidRDefault="001F3D69" w:rsidP="00A24927">
            <w:pPr>
              <w:jc w:val="center"/>
              <w:rPr>
                <w:rFonts w:ascii="Verdana" w:hAnsi="Verdana"/>
                <w:sz w:val="20"/>
                <w:szCs w:val="20"/>
              </w:rPr>
            </w:pPr>
            <w:r w:rsidRPr="002C64B7">
              <w:rPr>
                <w:rFonts w:ascii="Verdana" w:hAnsi="Verdana"/>
                <w:sz w:val="20"/>
                <w:szCs w:val="20"/>
              </w:rPr>
              <w:t>Fulvio Calabrò</w:t>
            </w:r>
          </w:p>
        </w:tc>
        <w:tc>
          <w:tcPr>
            <w:tcW w:w="4814" w:type="dxa"/>
          </w:tcPr>
          <w:p w14:paraId="3CDEE72C" w14:textId="77777777" w:rsidR="001F3D69" w:rsidRPr="002C64B7" w:rsidRDefault="001F3D69" w:rsidP="00A24927">
            <w:pPr>
              <w:jc w:val="center"/>
              <w:rPr>
                <w:rFonts w:ascii="Verdana" w:hAnsi="Verdana"/>
                <w:sz w:val="20"/>
                <w:szCs w:val="20"/>
              </w:rPr>
            </w:pPr>
            <w:r w:rsidRPr="002C64B7">
              <w:rPr>
                <w:rFonts w:ascii="Verdana" w:hAnsi="Verdana"/>
                <w:sz w:val="20"/>
                <w:szCs w:val="20"/>
              </w:rPr>
              <w:t>I.F.O.</w:t>
            </w:r>
          </w:p>
        </w:tc>
      </w:tr>
      <w:tr w:rsidR="001F3D69" w14:paraId="799F828A" w14:textId="77777777" w:rsidTr="00A24927">
        <w:tc>
          <w:tcPr>
            <w:tcW w:w="4814" w:type="dxa"/>
          </w:tcPr>
          <w:p w14:paraId="0A45C8AC" w14:textId="77777777" w:rsidR="001F3D69" w:rsidRPr="002C64B7" w:rsidRDefault="001F3D69" w:rsidP="00A24927">
            <w:pPr>
              <w:jc w:val="center"/>
              <w:rPr>
                <w:rFonts w:ascii="Verdana" w:hAnsi="Verdana"/>
                <w:sz w:val="20"/>
                <w:szCs w:val="20"/>
              </w:rPr>
            </w:pPr>
            <w:r w:rsidRPr="002C64B7">
              <w:rPr>
                <w:rFonts w:ascii="Verdana" w:hAnsi="Verdana"/>
                <w:sz w:val="20"/>
                <w:szCs w:val="20"/>
              </w:rPr>
              <w:t>Mariagrazia Celeste</w:t>
            </w:r>
          </w:p>
        </w:tc>
        <w:tc>
          <w:tcPr>
            <w:tcW w:w="4814" w:type="dxa"/>
          </w:tcPr>
          <w:p w14:paraId="323014EC" w14:textId="77777777" w:rsidR="001F3D69" w:rsidRPr="002C64B7" w:rsidRDefault="001F3D69" w:rsidP="00A24927">
            <w:pPr>
              <w:jc w:val="center"/>
              <w:rPr>
                <w:rFonts w:ascii="Verdana" w:hAnsi="Verdana"/>
                <w:sz w:val="20"/>
                <w:szCs w:val="20"/>
              </w:rPr>
            </w:pPr>
            <w:r w:rsidRPr="002C64B7">
              <w:rPr>
                <w:rFonts w:ascii="Verdana" w:hAnsi="Verdana"/>
                <w:sz w:val="20"/>
                <w:szCs w:val="20"/>
              </w:rPr>
              <w:t>Policlinico Tor Vergata</w:t>
            </w:r>
          </w:p>
        </w:tc>
      </w:tr>
      <w:tr w:rsidR="001F3D69" w14:paraId="3FBA8046" w14:textId="77777777" w:rsidTr="00A24927">
        <w:tc>
          <w:tcPr>
            <w:tcW w:w="4814" w:type="dxa"/>
          </w:tcPr>
          <w:p w14:paraId="775FDC0B" w14:textId="77777777" w:rsidR="001F3D69" w:rsidRPr="002C64B7" w:rsidRDefault="001F3D69" w:rsidP="00A24927">
            <w:pPr>
              <w:jc w:val="center"/>
              <w:rPr>
                <w:rFonts w:ascii="Verdana" w:hAnsi="Verdana"/>
                <w:sz w:val="20"/>
                <w:szCs w:val="20"/>
              </w:rPr>
            </w:pPr>
            <w:r w:rsidRPr="002C64B7">
              <w:rPr>
                <w:rFonts w:ascii="Verdana" w:hAnsi="Verdana"/>
                <w:sz w:val="20"/>
                <w:szCs w:val="20"/>
              </w:rPr>
              <w:t>Alberto Chiriatti</w:t>
            </w:r>
          </w:p>
        </w:tc>
        <w:tc>
          <w:tcPr>
            <w:tcW w:w="4814" w:type="dxa"/>
          </w:tcPr>
          <w:p w14:paraId="33899233" w14:textId="77777777" w:rsidR="001F3D69" w:rsidRPr="002C64B7" w:rsidRDefault="001F3D69" w:rsidP="00A24927">
            <w:pPr>
              <w:jc w:val="center"/>
              <w:rPr>
                <w:rFonts w:ascii="Verdana" w:hAnsi="Verdana"/>
                <w:sz w:val="20"/>
                <w:szCs w:val="20"/>
              </w:rPr>
            </w:pPr>
            <w:r w:rsidRPr="002C64B7">
              <w:rPr>
                <w:rFonts w:ascii="Verdana" w:hAnsi="Verdana"/>
                <w:sz w:val="20"/>
                <w:szCs w:val="20"/>
              </w:rPr>
              <w:t>FIMMG</w:t>
            </w:r>
          </w:p>
        </w:tc>
      </w:tr>
      <w:tr w:rsidR="001F3D69" w14:paraId="38A37F9D" w14:textId="77777777" w:rsidTr="00A24927">
        <w:tc>
          <w:tcPr>
            <w:tcW w:w="4814" w:type="dxa"/>
          </w:tcPr>
          <w:p w14:paraId="70D7DDC9" w14:textId="77777777" w:rsidR="001F3D69" w:rsidRPr="002C64B7" w:rsidRDefault="001F3D69" w:rsidP="00A24927">
            <w:pPr>
              <w:jc w:val="center"/>
              <w:rPr>
                <w:rFonts w:ascii="Verdana" w:hAnsi="Verdana"/>
                <w:sz w:val="20"/>
                <w:szCs w:val="20"/>
              </w:rPr>
            </w:pPr>
            <w:r w:rsidRPr="002C64B7">
              <w:rPr>
                <w:rFonts w:ascii="Verdana" w:hAnsi="Verdana"/>
                <w:sz w:val="20"/>
                <w:szCs w:val="20"/>
              </w:rPr>
              <w:t>Claudio Pisanelli</w:t>
            </w:r>
          </w:p>
        </w:tc>
        <w:tc>
          <w:tcPr>
            <w:tcW w:w="4814" w:type="dxa"/>
          </w:tcPr>
          <w:p w14:paraId="2464587D"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Roma 1</w:t>
            </w:r>
          </w:p>
        </w:tc>
      </w:tr>
      <w:tr w:rsidR="001F3D69" w14:paraId="4B37F905" w14:textId="77777777" w:rsidTr="00A24927">
        <w:tc>
          <w:tcPr>
            <w:tcW w:w="4814" w:type="dxa"/>
          </w:tcPr>
          <w:p w14:paraId="73637975" w14:textId="77777777" w:rsidR="001F3D69" w:rsidRPr="002C64B7" w:rsidRDefault="001F3D69" w:rsidP="00A24927">
            <w:pPr>
              <w:jc w:val="center"/>
              <w:rPr>
                <w:rFonts w:ascii="Verdana" w:hAnsi="Verdana"/>
                <w:sz w:val="20"/>
                <w:szCs w:val="20"/>
              </w:rPr>
            </w:pPr>
            <w:r w:rsidRPr="002C64B7">
              <w:rPr>
                <w:rFonts w:ascii="Verdana" w:hAnsi="Verdana"/>
                <w:sz w:val="20"/>
                <w:szCs w:val="20"/>
              </w:rPr>
              <w:t>Roberto Ricci</w:t>
            </w:r>
          </w:p>
        </w:tc>
        <w:tc>
          <w:tcPr>
            <w:tcW w:w="4814" w:type="dxa"/>
          </w:tcPr>
          <w:p w14:paraId="4A376C06"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Roma 1</w:t>
            </w:r>
          </w:p>
        </w:tc>
      </w:tr>
      <w:tr w:rsidR="001F3D69" w14:paraId="7B5B8795" w14:textId="77777777" w:rsidTr="00A24927">
        <w:tc>
          <w:tcPr>
            <w:tcW w:w="4814" w:type="dxa"/>
          </w:tcPr>
          <w:p w14:paraId="3D5922A9" w14:textId="77777777" w:rsidR="001F3D69" w:rsidRPr="002C64B7" w:rsidRDefault="001F3D69" w:rsidP="00A24927">
            <w:pPr>
              <w:jc w:val="center"/>
              <w:rPr>
                <w:rFonts w:ascii="Verdana" w:hAnsi="Verdana"/>
                <w:sz w:val="20"/>
                <w:szCs w:val="20"/>
              </w:rPr>
            </w:pPr>
            <w:r w:rsidRPr="002C64B7">
              <w:rPr>
                <w:rFonts w:ascii="Verdana" w:hAnsi="Verdana"/>
                <w:sz w:val="20"/>
                <w:szCs w:val="20"/>
              </w:rPr>
              <w:t>Elisabetta Cortis</w:t>
            </w:r>
          </w:p>
        </w:tc>
        <w:tc>
          <w:tcPr>
            <w:tcW w:w="4814" w:type="dxa"/>
          </w:tcPr>
          <w:p w14:paraId="1F93922D"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Roma 2</w:t>
            </w:r>
          </w:p>
        </w:tc>
      </w:tr>
      <w:tr w:rsidR="001F3D69" w14:paraId="306C8E6E" w14:textId="77777777" w:rsidTr="00A24927">
        <w:tc>
          <w:tcPr>
            <w:tcW w:w="4814" w:type="dxa"/>
          </w:tcPr>
          <w:p w14:paraId="016D6B06" w14:textId="77777777" w:rsidR="001F3D69" w:rsidRPr="002C64B7" w:rsidRDefault="001F3D69" w:rsidP="00A24927">
            <w:pPr>
              <w:jc w:val="center"/>
              <w:rPr>
                <w:rFonts w:ascii="Verdana" w:hAnsi="Verdana"/>
                <w:sz w:val="20"/>
                <w:szCs w:val="20"/>
              </w:rPr>
            </w:pPr>
            <w:r w:rsidRPr="002C64B7">
              <w:rPr>
                <w:rFonts w:ascii="Verdana" w:hAnsi="Verdana"/>
                <w:sz w:val="20"/>
                <w:szCs w:val="20"/>
              </w:rPr>
              <w:t>Gerardo Miceli</w:t>
            </w:r>
          </w:p>
        </w:tc>
        <w:tc>
          <w:tcPr>
            <w:tcW w:w="4814" w:type="dxa"/>
          </w:tcPr>
          <w:p w14:paraId="5DAF7D73"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Roma 2</w:t>
            </w:r>
          </w:p>
        </w:tc>
      </w:tr>
      <w:tr w:rsidR="001F3D69" w14:paraId="6F6C88BD" w14:textId="77777777" w:rsidTr="00A24927">
        <w:tc>
          <w:tcPr>
            <w:tcW w:w="4814" w:type="dxa"/>
          </w:tcPr>
          <w:p w14:paraId="4FA0D53F" w14:textId="77777777" w:rsidR="001F3D69" w:rsidRPr="002C64B7" w:rsidRDefault="001F3D69" w:rsidP="00A24927">
            <w:pPr>
              <w:jc w:val="center"/>
              <w:rPr>
                <w:rFonts w:ascii="Verdana" w:hAnsi="Verdana"/>
                <w:sz w:val="20"/>
                <w:szCs w:val="20"/>
              </w:rPr>
            </w:pPr>
            <w:r w:rsidRPr="002C64B7">
              <w:rPr>
                <w:rFonts w:ascii="Verdana" w:hAnsi="Verdana"/>
                <w:sz w:val="20"/>
                <w:szCs w:val="20"/>
              </w:rPr>
              <w:t>Emma Giordani</w:t>
            </w:r>
          </w:p>
        </w:tc>
        <w:tc>
          <w:tcPr>
            <w:tcW w:w="4814" w:type="dxa"/>
          </w:tcPr>
          <w:p w14:paraId="6821B012"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Rieti</w:t>
            </w:r>
          </w:p>
        </w:tc>
      </w:tr>
      <w:tr w:rsidR="001F3D69" w14:paraId="749D02D2" w14:textId="77777777" w:rsidTr="00A24927">
        <w:tc>
          <w:tcPr>
            <w:tcW w:w="4814" w:type="dxa"/>
          </w:tcPr>
          <w:p w14:paraId="31C6B193" w14:textId="77777777" w:rsidR="001F3D69" w:rsidRPr="002C64B7" w:rsidRDefault="001F3D69" w:rsidP="00A24927">
            <w:pPr>
              <w:jc w:val="center"/>
              <w:rPr>
                <w:rFonts w:ascii="Verdana" w:hAnsi="Verdana"/>
                <w:sz w:val="20"/>
                <w:szCs w:val="20"/>
              </w:rPr>
            </w:pPr>
            <w:r w:rsidRPr="002C64B7">
              <w:rPr>
                <w:rFonts w:ascii="Verdana" w:hAnsi="Verdana"/>
                <w:sz w:val="20"/>
                <w:szCs w:val="20"/>
              </w:rPr>
              <w:t>Fulvio Ferrante</w:t>
            </w:r>
          </w:p>
        </w:tc>
        <w:tc>
          <w:tcPr>
            <w:tcW w:w="4814" w:type="dxa"/>
          </w:tcPr>
          <w:p w14:paraId="2E971212" w14:textId="77777777" w:rsidR="001F3D69" w:rsidRPr="002C64B7" w:rsidRDefault="001F3D69" w:rsidP="00A24927">
            <w:pPr>
              <w:jc w:val="center"/>
              <w:rPr>
                <w:rFonts w:ascii="Verdana" w:hAnsi="Verdana"/>
                <w:sz w:val="20"/>
                <w:szCs w:val="20"/>
              </w:rPr>
            </w:pPr>
            <w:r w:rsidRPr="002C64B7">
              <w:rPr>
                <w:rFonts w:ascii="Verdana" w:hAnsi="Verdana"/>
                <w:sz w:val="20"/>
                <w:szCs w:val="20"/>
              </w:rPr>
              <w:t>U.O.C. Farmacia Asl Frosinone</w:t>
            </w:r>
          </w:p>
        </w:tc>
      </w:tr>
      <w:tr w:rsidR="001F3D69" w14:paraId="77E28E71" w14:textId="77777777" w:rsidTr="00A24927">
        <w:tc>
          <w:tcPr>
            <w:tcW w:w="4814" w:type="dxa"/>
          </w:tcPr>
          <w:p w14:paraId="46821AAA" w14:textId="77777777" w:rsidR="001F3D69" w:rsidRPr="002C64B7" w:rsidRDefault="001F3D69" w:rsidP="00A24927">
            <w:pPr>
              <w:jc w:val="center"/>
              <w:rPr>
                <w:rFonts w:ascii="Verdana" w:hAnsi="Verdana"/>
                <w:sz w:val="20"/>
                <w:szCs w:val="20"/>
              </w:rPr>
            </w:pPr>
            <w:r w:rsidRPr="002C64B7">
              <w:rPr>
                <w:rFonts w:ascii="Verdana" w:hAnsi="Verdana"/>
                <w:sz w:val="20"/>
                <w:szCs w:val="20"/>
              </w:rPr>
              <w:t>Gianpiero Forte</w:t>
            </w:r>
          </w:p>
        </w:tc>
        <w:tc>
          <w:tcPr>
            <w:tcW w:w="4814" w:type="dxa"/>
          </w:tcPr>
          <w:p w14:paraId="0845C6A6" w14:textId="77777777" w:rsidR="001F3D69" w:rsidRPr="002C64B7" w:rsidRDefault="001F3D69" w:rsidP="00A24927">
            <w:pPr>
              <w:jc w:val="center"/>
              <w:rPr>
                <w:rFonts w:ascii="Verdana" w:hAnsi="Verdana"/>
                <w:sz w:val="20"/>
                <w:szCs w:val="20"/>
              </w:rPr>
            </w:pPr>
            <w:r w:rsidRPr="002C64B7">
              <w:rPr>
                <w:rFonts w:ascii="Verdana" w:hAnsi="Verdana"/>
                <w:sz w:val="20"/>
                <w:szCs w:val="20"/>
              </w:rPr>
              <w:t>Asl Roma 5</w:t>
            </w:r>
          </w:p>
        </w:tc>
      </w:tr>
      <w:tr w:rsidR="001F3D69" w14:paraId="2839D6A5" w14:textId="77777777" w:rsidTr="00A24927">
        <w:tc>
          <w:tcPr>
            <w:tcW w:w="4814" w:type="dxa"/>
          </w:tcPr>
          <w:p w14:paraId="497F7179" w14:textId="77777777" w:rsidR="001F3D69" w:rsidRPr="002C64B7" w:rsidRDefault="001F3D69" w:rsidP="00A24927">
            <w:pPr>
              <w:jc w:val="center"/>
              <w:rPr>
                <w:rFonts w:ascii="Verdana" w:hAnsi="Verdana"/>
                <w:sz w:val="20"/>
                <w:szCs w:val="20"/>
              </w:rPr>
            </w:pPr>
            <w:r w:rsidRPr="002C64B7">
              <w:rPr>
                <w:rFonts w:ascii="Verdana" w:hAnsi="Verdana"/>
                <w:sz w:val="20"/>
                <w:szCs w:val="20"/>
              </w:rPr>
              <w:t>Enrico Girardi</w:t>
            </w:r>
          </w:p>
        </w:tc>
        <w:tc>
          <w:tcPr>
            <w:tcW w:w="4814" w:type="dxa"/>
          </w:tcPr>
          <w:p w14:paraId="39310281" w14:textId="77777777" w:rsidR="001F3D69" w:rsidRPr="002C64B7" w:rsidRDefault="001F3D69" w:rsidP="00A24927">
            <w:pPr>
              <w:jc w:val="center"/>
              <w:rPr>
                <w:rFonts w:ascii="Verdana" w:hAnsi="Verdana"/>
                <w:sz w:val="20"/>
                <w:szCs w:val="20"/>
              </w:rPr>
            </w:pPr>
            <w:r w:rsidRPr="002C64B7">
              <w:rPr>
                <w:rFonts w:ascii="Verdana" w:hAnsi="Verdana"/>
                <w:sz w:val="20"/>
                <w:szCs w:val="20"/>
              </w:rPr>
              <w:t>I.N.M.I.</w:t>
            </w:r>
          </w:p>
        </w:tc>
      </w:tr>
      <w:tr w:rsidR="001F3D69" w14:paraId="7E9FE63F" w14:textId="77777777" w:rsidTr="00A24927">
        <w:tc>
          <w:tcPr>
            <w:tcW w:w="4814" w:type="dxa"/>
          </w:tcPr>
          <w:p w14:paraId="4DEC523B" w14:textId="77777777" w:rsidR="001F3D69" w:rsidRPr="002C64B7" w:rsidRDefault="001F3D69" w:rsidP="00A24927">
            <w:pPr>
              <w:jc w:val="center"/>
              <w:rPr>
                <w:rFonts w:ascii="Verdana" w:hAnsi="Verdana"/>
                <w:sz w:val="20"/>
                <w:szCs w:val="20"/>
              </w:rPr>
            </w:pPr>
            <w:r w:rsidRPr="002C64B7">
              <w:rPr>
                <w:rFonts w:ascii="Verdana" w:hAnsi="Verdana"/>
                <w:sz w:val="20"/>
                <w:szCs w:val="20"/>
              </w:rPr>
              <w:t>Lorella Lombardozzi</w:t>
            </w:r>
          </w:p>
        </w:tc>
        <w:tc>
          <w:tcPr>
            <w:tcW w:w="4814" w:type="dxa"/>
          </w:tcPr>
          <w:p w14:paraId="7E1B768C" w14:textId="77777777" w:rsidR="001F3D69" w:rsidRPr="002C64B7" w:rsidRDefault="001F3D69" w:rsidP="00A24927">
            <w:pPr>
              <w:jc w:val="center"/>
              <w:rPr>
                <w:rFonts w:ascii="Verdana" w:hAnsi="Verdana"/>
                <w:sz w:val="20"/>
                <w:szCs w:val="20"/>
              </w:rPr>
            </w:pPr>
            <w:r w:rsidRPr="002C64B7">
              <w:rPr>
                <w:rFonts w:ascii="Verdana" w:hAnsi="Verdana"/>
                <w:sz w:val="20"/>
                <w:szCs w:val="20"/>
              </w:rPr>
              <w:t>A.O. San Camillo-Forlanini</w:t>
            </w:r>
          </w:p>
        </w:tc>
      </w:tr>
      <w:tr w:rsidR="001F3D69" w14:paraId="0BD1665D" w14:textId="77777777" w:rsidTr="00A24927">
        <w:tc>
          <w:tcPr>
            <w:tcW w:w="4814" w:type="dxa"/>
          </w:tcPr>
          <w:p w14:paraId="5750F5CC" w14:textId="77777777" w:rsidR="001F3D69" w:rsidRPr="002C64B7" w:rsidRDefault="001F3D69" w:rsidP="00A24927">
            <w:pPr>
              <w:jc w:val="center"/>
              <w:rPr>
                <w:rFonts w:ascii="Verdana" w:hAnsi="Verdana"/>
                <w:sz w:val="20"/>
                <w:szCs w:val="20"/>
              </w:rPr>
            </w:pPr>
            <w:r w:rsidRPr="002C64B7">
              <w:rPr>
                <w:rFonts w:ascii="Verdana" w:hAnsi="Verdana"/>
                <w:sz w:val="20"/>
                <w:szCs w:val="20"/>
              </w:rPr>
              <w:t>Dario Manfellotto</w:t>
            </w:r>
          </w:p>
        </w:tc>
        <w:tc>
          <w:tcPr>
            <w:tcW w:w="4814" w:type="dxa"/>
          </w:tcPr>
          <w:p w14:paraId="57F27723" w14:textId="77777777" w:rsidR="001F3D69" w:rsidRPr="002C64B7" w:rsidRDefault="001F3D69" w:rsidP="00A24927">
            <w:pPr>
              <w:jc w:val="center"/>
              <w:rPr>
                <w:rFonts w:ascii="Verdana" w:hAnsi="Verdana"/>
                <w:sz w:val="20"/>
                <w:szCs w:val="20"/>
              </w:rPr>
            </w:pPr>
            <w:r w:rsidRPr="002C64B7">
              <w:rPr>
                <w:rFonts w:ascii="Verdana" w:hAnsi="Verdana"/>
                <w:sz w:val="20"/>
                <w:szCs w:val="20"/>
              </w:rPr>
              <w:t>Ospedale Isola Tiberina – Gemelli Isola</w:t>
            </w:r>
          </w:p>
        </w:tc>
      </w:tr>
      <w:tr w:rsidR="001F3D69" w14:paraId="5C677044" w14:textId="77777777" w:rsidTr="00A24927">
        <w:tc>
          <w:tcPr>
            <w:tcW w:w="4814" w:type="dxa"/>
          </w:tcPr>
          <w:p w14:paraId="7B50BFCB" w14:textId="77777777" w:rsidR="001F3D69" w:rsidRPr="002C64B7" w:rsidRDefault="001F3D69" w:rsidP="00A24927">
            <w:pPr>
              <w:jc w:val="center"/>
              <w:rPr>
                <w:rFonts w:ascii="Verdana" w:hAnsi="Verdana"/>
                <w:sz w:val="20"/>
                <w:szCs w:val="20"/>
              </w:rPr>
            </w:pPr>
            <w:r w:rsidRPr="002C64B7">
              <w:rPr>
                <w:rFonts w:ascii="Verdana" w:hAnsi="Verdana"/>
                <w:sz w:val="20"/>
                <w:szCs w:val="20"/>
              </w:rPr>
              <w:t>Marina Pace</w:t>
            </w:r>
          </w:p>
        </w:tc>
        <w:tc>
          <w:tcPr>
            <w:tcW w:w="4814" w:type="dxa"/>
          </w:tcPr>
          <w:p w14:paraId="63DACFEC" w14:textId="77777777" w:rsidR="001F3D69" w:rsidRPr="002C64B7" w:rsidRDefault="001F3D69" w:rsidP="00A24927">
            <w:pPr>
              <w:jc w:val="center"/>
              <w:rPr>
                <w:rFonts w:ascii="Verdana" w:hAnsi="Verdana"/>
                <w:sz w:val="20"/>
                <w:szCs w:val="20"/>
              </w:rPr>
            </w:pPr>
            <w:r w:rsidRPr="002C64B7">
              <w:rPr>
                <w:rFonts w:ascii="Verdana" w:hAnsi="Verdana"/>
                <w:sz w:val="20"/>
                <w:szCs w:val="20"/>
              </w:rPr>
              <w:t>S.M.I.</w:t>
            </w:r>
          </w:p>
        </w:tc>
      </w:tr>
      <w:tr w:rsidR="001F3D69" w14:paraId="2545F7E2" w14:textId="77777777" w:rsidTr="00A24927">
        <w:tc>
          <w:tcPr>
            <w:tcW w:w="4814" w:type="dxa"/>
          </w:tcPr>
          <w:p w14:paraId="074AD140" w14:textId="77777777" w:rsidR="001F3D69" w:rsidRPr="002C64B7" w:rsidRDefault="001F3D69" w:rsidP="00A24927">
            <w:pPr>
              <w:jc w:val="center"/>
              <w:rPr>
                <w:rFonts w:ascii="Verdana" w:hAnsi="Verdana"/>
                <w:sz w:val="20"/>
                <w:szCs w:val="20"/>
              </w:rPr>
            </w:pPr>
            <w:r w:rsidRPr="002C64B7">
              <w:rPr>
                <w:rFonts w:ascii="Verdana" w:hAnsi="Verdana"/>
                <w:sz w:val="20"/>
                <w:szCs w:val="20"/>
              </w:rPr>
              <w:t>Marco Trifogli</w:t>
            </w:r>
          </w:p>
        </w:tc>
        <w:tc>
          <w:tcPr>
            <w:tcW w:w="4814" w:type="dxa"/>
          </w:tcPr>
          <w:p w14:paraId="5C4A30FB" w14:textId="77777777" w:rsidR="001F3D69" w:rsidRPr="002C64B7" w:rsidRDefault="001F3D69" w:rsidP="00A24927">
            <w:pPr>
              <w:jc w:val="center"/>
              <w:rPr>
                <w:rFonts w:ascii="Verdana" w:hAnsi="Verdana"/>
                <w:sz w:val="20"/>
                <w:szCs w:val="20"/>
              </w:rPr>
            </w:pPr>
            <w:r w:rsidRPr="002C64B7">
              <w:rPr>
                <w:rFonts w:ascii="Verdana" w:hAnsi="Verdana"/>
                <w:sz w:val="20"/>
                <w:szCs w:val="20"/>
              </w:rPr>
              <w:t>SNAMI</w:t>
            </w:r>
          </w:p>
        </w:tc>
      </w:tr>
      <w:tr w:rsidR="001F3D69" w14:paraId="450BEC57" w14:textId="77777777" w:rsidTr="00A24927">
        <w:tc>
          <w:tcPr>
            <w:tcW w:w="4814" w:type="dxa"/>
          </w:tcPr>
          <w:p w14:paraId="084365C2" w14:textId="77777777" w:rsidR="001F3D69" w:rsidRPr="002C64B7" w:rsidRDefault="001F3D69" w:rsidP="00A24927">
            <w:pPr>
              <w:jc w:val="center"/>
              <w:rPr>
                <w:rFonts w:ascii="Verdana" w:hAnsi="Verdana"/>
                <w:sz w:val="20"/>
                <w:szCs w:val="20"/>
              </w:rPr>
            </w:pPr>
            <w:r w:rsidRPr="002C64B7">
              <w:rPr>
                <w:rFonts w:ascii="Verdana" w:hAnsi="Verdana"/>
                <w:sz w:val="20"/>
                <w:szCs w:val="20"/>
              </w:rPr>
              <w:t>Gianmarco Rea</w:t>
            </w:r>
          </w:p>
        </w:tc>
        <w:tc>
          <w:tcPr>
            <w:tcW w:w="4814" w:type="dxa"/>
          </w:tcPr>
          <w:p w14:paraId="1CA36FFD" w14:textId="77777777" w:rsidR="001F3D69" w:rsidRPr="002C64B7" w:rsidRDefault="001F3D69" w:rsidP="00A24927">
            <w:pPr>
              <w:jc w:val="center"/>
              <w:rPr>
                <w:rFonts w:ascii="Verdana" w:hAnsi="Verdana"/>
                <w:sz w:val="20"/>
                <w:szCs w:val="20"/>
              </w:rPr>
            </w:pPr>
            <w:r w:rsidRPr="002C64B7">
              <w:rPr>
                <w:rFonts w:ascii="Verdana" w:hAnsi="Verdana"/>
                <w:sz w:val="20"/>
                <w:szCs w:val="20"/>
              </w:rPr>
              <w:t>SIMG</w:t>
            </w:r>
          </w:p>
        </w:tc>
      </w:tr>
      <w:tr w:rsidR="001F3D69" w14:paraId="16B65AAA" w14:textId="77777777" w:rsidTr="00A24927">
        <w:tc>
          <w:tcPr>
            <w:tcW w:w="4814" w:type="dxa"/>
          </w:tcPr>
          <w:p w14:paraId="75769E9E" w14:textId="77777777" w:rsidR="001F3D69" w:rsidRPr="002C64B7" w:rsidRDefault="001F3D69" w:rsidP="00A24927">
            <w:pPr>
              <w:jc w:val="center"/>
              <w:rPr>
                <w:rFonts w:ascii="Verdana" w:hAnsi="Verdana"/>
                <w:sz w:val="20"/>
                <w:szCs w:val="20"/>
              </w:rPr>
            </w:pPr>
            <w:r w:rsidRPr="002C64B7">
              <w:rPr>
                <w:rFonts w:ascii="Verdana" w:hAnsi="Verdana"/>
                <w:sz w:val="20"/>
                <w:szCs w:val="20"/>
              </w:rPr>
              <w:t>Teresa Rongai</w:t>
            </w:r>
          </w:p>
        </w:tc>
        <w:tc>
          <w:tcPr>
            <w:tcW w:w="4814" w:type="dxa"/>
          </w:tcPr>
          <w:p w14:paraId="62B00B82" w14:textId="77777777" w:rsidR="001F3D69" w:rsidRPr="002C64B7" w:rsidRDefault="001F3D69" w:rsidP="00A24927">
            <w:pPr>
              <w:jc w:val="center"/>
              <w:rPr>
                <w:rFonts w:ascii="Verdana" w:hAnsi="Verdana"/>
                <w:sz w:val="20"/>
                <w:szCs w:val="20"/>
              </w:rPr>
            </w:pPr>
            <w:r w:rsidRPr="002C64B7">
              <w:rPr>
                <w:rFonts w:ascii="Verdana" w:hAnsi="Verdana"/>
                <w:sz w:val="20"/>
                <w:szCs w:val="20"/>
              </w:rPr>
              <w:t>FIMP</w:t>
            </w:r>
          </w:p>
        </w:tc>
      </w:tr>
      <w:tr w:rsidR="001F3D69" w14:paraId="71A8B9D9" w14:textId="77777777" w:rsidTr="00A24927">
        <w:tc>
          <w:tcPr>
            <w:tcW w:w="4814" w:type="dxa"/>
          </w:tcPr>
          <w:p w14:paraId="6CC0D677" w14:textId="77777777" w:rsidR="001F3D69" w:rsidRPr="002C64B7" w:rsidRDefault="001F3D69" w:rsidP="00A24927">
            <w:pPr>
              <w:jc w:val="center"/>
              <w:rPr>
                <w:rFonts w:ascii="Verdana" w:hAnsi="Verdana"/>
                <w:sz w:val="20"/>
                <w:szCs w:val="20"/>
              </w:rPr>
            </w:pPr>
            <w:r w:rsidRPr="002C64B7">
              <w:rPr>
                <w:rFonts w:ascii="Verdana" w:hAnsi="Verdana"/>
                <w:sz w:val="20"/>
                <w:szCs w:val="20"/>
              </w:rPr>
              <w:t>Stefania Dell’Orco</w:t>
            </w:r>
          </w:p>
        </w:tc>
        <w:tc>
          <w:tcPr>
            <w:tcW w:w="4814" w:type="dxa"/>
          </w:tcPr>
          <w:p w14:paraId="3CF0819A" w14:textId="77777777" w:rsidR="001F3D69" w:rsidRPr="002C64B7" w:rsidRDefault="001F3D69" w:rsidP="00A24927">
            <w:pPr>
              <w:jc w:val="center"/>
              <w:rPr>
                <w:rFonts w:ascii="Verdana" w:hAnsi="Verdana"/>
                <w:sz w:val="20"/>
                <w:szCs w:val="20"/>
              </w:rPr>
            </w:pPr>
            <w:r w:rsidRPr="002C64B7">
              <w:rPr>
                <w:rFonts w:ascii="Verdana" w:hAnsi="Verdana"/>
                <w:sz w:val="20"/>
                <w:szCs w:val="20"/>
              </w:rPr>
              <w:t>U.O.C. Farmacia Asl Roma 6</w:t>
            </w:r>
          </w:p>
        </w:tc>
      </w:tr>
    </w:tbl>
    <w:p w14:paraId="7DD1886C" w14:textId="77777777" w:rsidR="001F3D69" w:rsidRPr="000B3B4B" w:rsidRDefault="001F3D69" w:rsidP="000B3B4B">
      <w:pPr>
        <w:jc w:val="center"/>
      </w:pPr>
    </w:p>
    <w:p w14:paraId="1A926954" w14:textId="77777777" w:rsidR="0084511D" w:rsidRDefault="0084511D" w:rsidP="00044D26">
      <w:pPr>
        <w:jc w:val="center"/>
      </w:pPr>
    </w:p>
    <w:p w14:paraId="7F0DFF50" w14:textId="77777777" w:rsidR="0084511D" w:rsidRDefault="0084511D">
      <w:r>
        <w:br w:type="page"/>
      </w:r>
    </w:p>
    <w:p w14:paraId="56206113" w14:textId="7DDF6AB8" w:rsidR="002660BC" w:rsidRDefault="00946F6E" w:rsidP="00044D26">
      <w:pPr>
        <w:jc w:val="center"/>
      </w:pPr>
      <w:r>
        <w:lastRenderedPageBreak/>
        <w:t xml:space="preserve">INDICAZIONI DI UTILIZZO </w:t>
      </w:r>
      <w:r w:rsidR="00044D26">
        <w:t>DELLE EBPM NEL PAZIENTE ALLETTATO</w:t>
      </w:r>
    </w:p>
    <w:p w14:paraId="1E014573" w14:textId="00713969" w:rsidR="00044D26" w:rsidRPr="00946F6E" w:rsidRDefault="00044D26" w:rsidP="00044D26">
      <w:pPr>
        <w:jc w:val="center"/>
      </w:pPr>
      <w:r>
        <w:t>PREMESSA</w:t>
      </w:r>
    </w:p>
    <w:p w14:paraId="7FE5611A" w14:textId="16633FEA" w:rsidR="00121D47" w:rsidRDefault="00121D47" w:rsidP="00121D47">
      <w:pPr>
        <w:jc w:val="both"/>
      </w:pPr>
      <w:r w:rsidRPr="00121D47">
        <w:t xml:space="preserve">Attualmente, nella pratica clinica si osservano situazioni in cui viene fatto ricorso al trattamento con eparine a basso peso molecolare (EBPM) al di fuori delle indicazioni autorizzate dalla scheda tecnica del farmaco. In alcuni casi, pur in assenza di solide evidenze scientifiche che ne giustifichino l’impiego </w:t>
      </w:r>
      <w:r w:rsidRPr="00310D61">
        <w:t>off label</w:t>
      </w:r>
      <w:r w:rsidRPr="00121D47">
        <w:t>, tali terapie continuano a essere utilizzate</w:t>
      </w:r>
      <w:r w:rsidR="00235D4A">
        <w:t>.</w:t>
      </w:r>
    </w:p>
    <w:p w14:paraId="5FCAE34A" w14:textId="6591A0E9" w:rsidR="006E0040" w:rsidRDefault="00921C12" w:rsidP="006E0040">
      <w:pPr>
        <w:jc w:val="both"/>
      </w:pPr>
      <w:r>
        <w:t xml:space="preserve">Una </w:t>
      </w:r>
      <w:r w:rsidR="005C422D">
        <w:t xml:space="preserve">delle condizioni ricorrenti riguarda i pazienti </w:t>
      </w:r>
      <w:r w:rsidR="00DC2656">
        <w:t>cronic</w:t>
      </w:r>
      <w:r w:rsidR="00E114EC">
        <w:t>amente</w:t>
      </w:r>
      <w:r w:rsidR="00DC2656">
        <w:t xml:space="preserve"> </w:t>
      </w:r>
      <w:r w:rsidR="005E36EF">
        <w:t>allettati</w:t>
      </w:r>
      <w:r w:rsidR="00890E02">
        <w:t xml:space="preserve"> mantenuti</w:t>
      </w:r>
      <w:r w:rsidR="005E36EF">
        <w:t xml:space="preserve"> in profilassi antitrombotica </w:t>
      </w:r>
      <w:r w:rsidR="00E72341">
        <w:t>indefinita con EBPM</w:t>
      </w:r>
      <w:r w:rsidR="002F6F6A">
        <w:t>.</w:t>
      </w:r>
      <w:r w:rsidR="00005F49">
        <w:t xml:space="preserve"> </w:t>
      </w:r>
      <w:r w:rsidR="006669F8">
        <w:t xml:space="preserve">In particolare, </w:t>
      </w:r>
      <w:r w:rsidR="0087506C">
        <w:t>ciò</w:t>
      </w:r>
      <w:r w:rsidR="006669F8">
        <w:t xml:space="preserve"> si osserva</w:t>
      </w:r>
      <w:r w:rsidR="00C74CA7">
        <w:t xml:space="preserve"> </w:t>
      </w:r>
      <w:r w:rsidR="00FA4DCC">
        <w:t xml:space="preserve">sia </w:t>
      </w:r>
      <w:r w:rsidR="0087506C">
        <w:t>n</w:t>
      </w:r>
      <w:r w:rsidR="00E114EC">
        <w:t>e</w:t>
      </w:r>
      <w:r w:rsidR="00463B06">
        <w:t xml:space="preserve">l </w:t>
      </w:r>
      <w:r w:rsidR="00121D47" w:rsidRPr="00121D47">
        <w:t>paziente medico non chirurgico, con pregresso evento acuto ma senza successive riacutizzazioni</w:t>
      </w:r>
      <w:r w:rsidR="0035409B">
        <w:t xml:space="preserve"> </w:t>
      </w:r>
      <w:r w:rsidR="0087506C">
        <w:t>sia</w:t>
      </w:r>
      <w:r w:rsidR="00121D47" w:rsidRPr="00121D47">
        <w:t xml:space="preserve"> </w:t>
      </w:r>
      <w:r w:rsidR="00E114EC">
        <w:t>ne</w:t>
      </w:r>
      <w:r w:rsidR="00121D47" w:rsidRPr="00121D47">
        <w:t>l paziente privo di storia di eventi acuti,</w:t>
      </w:r>
      <w:r w:rsidR="00CC4ED2">
        <w:t xml:space="preserve"> per i quali</w:t>
      </w:r>
      <w:r w:rsidR="00D46338">
        <w:t xml:space="preserve"> la profilassi prosegue </w:t>
      </w:r>
      <w:r w:rsidR="0005320D">
        <w:t>esclusivamente in ragione dell’allettamento cronico</w:t>
      </w:r>
      <w:r w:rsidR="00121D47" w:rsidRPr="00121D47">
        <w:t xml:space="preserve">. </w:t>
      </w:r>
      <w:r w:rsidR="00235D4A" w:rsidRPr="00121D47">
        <w:t>Questa modalità di gestione</w:t>
      </w:r>
      <w:r w:rsidR="00121D47" w:rsidRPr="00121D47">
        <w:t xml:space="preserve"> pone la necessità di una rivalutazione critica alla luce delle evidenze disponibili e delle raccomandazioni delle linee guida.</w:t>
      </w:r>
    </w:p>
    <w:p w14:paraId="33DC96AA" w14:textId="124B4EA5" w:rsidR="00F27108" w:rsidRDefault="00F27108" w:rsidP="008B5F02">
      <w:pPr>
        <w:jc w:val="center"/>
      </w:pPr>
      <w:r>
        <w:t>ANALISI DELLA LETTERATURA SCIENTIFICA</w:t>
      </w:r>
    </w:p>
    <w:p w14:paraId="3B39A21E" w14:textId="19F6C139" w:rsidR="00960551" w:rsidRPr="00960551" w:rsidRDefault="00960551" w:rsidP="00EB4F7D">
      <w:pPr>
        <w:jc w:val="both"/>
      </w:pPr>
      <w:r w:rsidRPr="00960551">
        <w:t>L’analisi della letteratura scientifica attualmente disponibile evidenzia come la sola ridotta mobilità, o l’allettamento non complicato, non rappresenti di per sé un fattore di rischio</w:t>
      </w:r>
      <w:r w:rsidRPr="00960551">
        <w:rPr>
          <w:b/>
          <w:bCs/>
        </w:rPr>
        <w:t xml:space="preserve"> </w:t>
      </w:r>
      <w:r w:rsidRPr="00960551">
        <w:t>sufficiente a giustificare l’avvio della profilassi del tromboembolismo venoso (TEV) con eparina a basso peso molecolare (EBPM)</w:t>
      </w:r>
      <w:sdt>
        <w:sdtPr>
          <w:rPr>
            <w:rFonts w:ascii="Aptos" w:hAnsi="Aptos"/>
            <w:color w:val="000000"/>
          </w:rPr>
          <w:tag w:val="MENDELEY_CITATION_v3_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"/>
          <w:id w:val="1983733497"/>
          <w:placeholder>
            <w:docPart w:val="DefaultPlaceholder_-1854013440"/>
          </w:placeholder>
        </w:sdtPr>
        <w:sdtEndPr/>
        <w:sdtContent>
          <w:r w:rsidR="00483672" w:rsidRPr="00483672">
            <w:rPr>
              <w:rFonts w:ascii="Aptos" w:hAnsi="Aptos"/>
              <w:color w:val="000000"/>
            </w:rPr>
            <w:t>(1)</w:t>
          </w:r>
        </w:sdtContent>
      </w:sdt>
      <w:sdt>
        <w:sdtPr>
          <w:rPr>
            <w:rFonts w:ascii="Aptos" w:hAnsi="Aptos"/>
            <w:color w:val="000000"/>
          </w:rPr>
          <w:tag w:val="MENDELEY_CITATION_v3_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"/>
          <w:id w:val="152108435"/>
          <w:placeholder>
            <w:docPart w:val="DefaultPlaceholder_-1854013440"/>
          </w:placeholder>
        </w:sdtPr>
        <w:sdtEndPr/>
        <w:sdtContent>
          <w:r w:rsidR="00483672" w:rsidRPr="00483672">
            <w:rPr>
              <w:rFonts w:ascii="Aptos" w:hAnsi="Aptos"/>
              <w:color w:val="000000"/>
            </w:rPr>
            <w:t>(2)</w:t>
          </w:r>
        </w:sdtContent>
      </w:sdt>
      <w:sdt>
        <w:sdtPr>
          <w:rPr>
            <w:rFonts w:ascii="Aptos" w:hAnsi="Aptos"/>
            <w:color w:val="000000"/>
          </w:rPr>
          <w:tag w:val="MENDELEY_CITATION_v3_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"/>
          <w:id w:val="1656568673"/>
          <w:placeholder>
            <w:docPart w:val="DefaultPlaceholder_-1854013440"/>
          </w:placeholder>
        </w:sdtPr>
        <w:sdtEndPr/>
        <w:sdtContent>
          <w:r w:rsidR="00483672" w:rsidRPr="00483672">
            <w:rPr>
              <w:rFonts w:ascii="Aptos" w:eastAsia="Times New Roman" w:hAnsi="Aptos"/>
              <w:color w:val="000000"/>
            </w:rPr>
            <w:t>(3)</w:t>
          </w:r>
        </w:sdtContent>
      </w:sdt>
      <w:r w:rsidR="0032119B">
        <w:rPr>
          <w:rFonts w:ascii="Aptos" w:hAnsi="Aptos"/>
          <w:color w:val="000000"/>
        </w:rPr>
        <w:t>.</w:t>
      </w:r>
    </w:p>
    <w:p w14:paraId="293F8E39" w14:textId="6B56E47C" w:rsidR="002F5B28" w:rsidRPr="00443767" w:rsidRDefault="0004426F" w:rsidP="00EB4F7D">
      <w:pPr>
        <w:jc w:val="both"/>
      </w:pPr>
      <w:r w:rsidRPr="0004426F">
        <w:t>Le linee guida ACCP/CHEST 20</w:t>
      </w:r>
      <w:r w:rsidR="00AE30AD">
        <w:t>21</w:t>
      </w:r>
      <w:r w:rsidRPr="0004426F">
        <w:t xml:space="preserve"> </w:t>
      </w:r>
      <w:r>
        <w:t>raccomandano</w:t>
      </w:r>
      <w:r w:rsidRPr="0004426F">
        <w:t xml:space="preserve"> la </w:t>
      </w:r>
      <w:proofErr w:type="spellStart"/>
      <w:r w:rsidRPr="0004426F">
        <w:t>tromboprofilassi</w:t>
      </w:r>
      <w:proofErr w:type="spellEnd"/>
      <w:r w:rsidRPr="0004426F">
        <w:t xml:space="preserve"> farmacologica (EBPM, eparina non frazionata a basso dosaggio o </w:t>
      </w:r>
      <w:proofErr w:type="spellStart"/>
      <w:r w:rsidRPr="0004426F">
        <w:t>fondaparinux</w:t>
      </w:r>
      <w:proofErr w:type="spellEnd"/>
      <w:r w:rsidRPr="0004426F">
        <w:t xml:space="preserve">) esclusivamente nei pazienti ospedalizzati in fase acuta con aumentato rischio di TEV e di limitarne l’impiego alla durata dell’immobilizzazione o della degenza. Nei pazienti con basso rischio trombotico o elevato rischio emorragico la profilassi non è invece raccomandata. Analogamente, nei soggetti cronicamente immobilizzati al domicilio o in RSA, l’uso routinario della </w:t>
      </w:r>
      <w:proofErr w:type="spellStart"/>
      <w:r w:rsidRPr="0004426F">
        <w:t>tromboprofilassi</w:t>
      </w:r>
      <w:proofErr w:type="spellEnd"/>
      <w:r w:rsidRPr="0004426F">
        <w:t xml:space="preserve"> non trova indicazione nelle linee guida</w:t>
      </w:r>
      <w:sdt>
        <w:sdtPr>
          <w:rPr>
            <w:rFonts w:ascii="Aptos" w:hAnsi="Aptos"/>
            <w:color w:val="000000"/>
          </w:rPr>
          <w:tag w:val="MENDELEY_CITATION_v3_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"/>
          <w:id w:val="1526515675"/>
          <w:placeholder>
            <w:docPart w:val="DefaultPlaceholder_-1854013440"/>
          </w:placeholder>
        </w:sdtPr>
        <w:sdtEndPr/>
        <w:sdtContent>
          <w:r w:rsidR="00483672" w:rsidRPr="00483672">
            <w:rPr>
              <w:rFonts w:ascii="Aptos" w:hAnsi="Aptos"/>
              <w:color w:val="000000"/>
            </w:rPr>
            <w:t>(1)</w:t>
          </w:r>
        </w:sdtContent>
      </w:sdt>
      <w:r w:rsidRPr="0004426F">
        <w:t>.</w:t>
      </w:r>
    </w:p>
    <w:p w14:paraId="552E42B3" w14:textId="5DDA246D" w:rsidR="00443767" w:rsidRPr="00443767" w:rsidRDefault="00443767" w:rsidP="00EB4F7D">
      <w:pPr>
        <w:jc w:val="both"/>
      </w:pPr>
      <w:r w:rsidRPr="00443767">
        <w:t xml:space="preserve">Tra gli strumenti di stratificazione del rischio, il Padua </w:t>
      </w:r>
      <w:proofErr w:type="spellStart"/>
      <w:r w:rsidRPr="00443767">
        <w:t>Prediction</w:t>
      </w:r>
      <w:proofErr w:type="spellEnd"/>
      <w:r w:rsidRPr="00443767">
        <w:t xml:space="preserve"> Score (PPS) consente di distinguere i pazienti a rischio elevato (PPS ≥ 4) da quelli a rischio basso (PPS &lt; 4). </w:t>
      </w:r>
      <w:r w:rsidR="00243BB3">
        <w:t>All</w:t>
      </w:r>
      <w:r w:rsidRPr="00443767">
        <w:t>a ridotta mobilità</w:t>
      </w:r>
      <w:r>
        <w:t xml:space="preserve"> (</w:t>
      </w:r>
      <w:r w:rsidRPr="00443767">
        <w:t>definita come riposo a letto per almeno tre giorni, con possibilità di raggiungere il bagno</w:t>
      </w:r>
      <w:r>
        <w:t xml:space="preserve">) </w:t>
      </w:r>
      <w:r w:rsidR="00243BB3">
        <w:t>è attribuito</w:t>
      </w:r>
      <w:r w:rsidRPr="00443767">
        <w:t xml:space="preserve"> punteggio </w:t>
      </w:r>
      <w:r w:rsidR="00243BB3">
        <w:t>di</w:t>
      </w:r>
      <w:r w:rsidRPr="00443767">
        <w:t xml:space="preserve"> </w:t>
      </w:r>
      <w:r w:rsidR="00047349" w:rsidRPr="00443767">
        <w:t>tre</w:t>
      </w:r>
      <w:r w:rsidRPr="00443767">
        <w:t xml:space="preserve"> punti, ma non rappresenta da sola un criterio sufficiente per l’indicazione alla profilassi</w:t>
      </w:r>
      <w:sdt>
        <w:sdtPr>
          <w:rPr>
            <w:rFonts w:ascii="Aptos" w:hAnsi="Aptos"/>
            <w:color w:val="000000"/>
          </w:rPr>
          <w:tag w:val="MENDELEY_CITATION_v3_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"/>
          <w:id w:val="1029537065"/>
          <w:placeholder>
            <w:docPart w:val="DefaultPlaceholder_-1854013440"/>
          </w:placeholder>
        </w:sdtPr>
        <w:sdtEndPr/>
        <w:sdtContent>
          <w:r w:rsidR="00483672" w:rsidRPr="00483672">
            <w:rPr>
              <w:rFonts w:ascii="Aptos" w:hAnsi="Aptos"/>
              <w:color w:val="000000"/>
            </w:rPr>
            <w:t>(2)</w:t>
          </w:r>
        </w:sdtContent>
      </w:sdt>
      <w:r w:rsidRPr="00443767">
        <w:t>.</w:t>
      </w:r>
    </w:p>
    <w:p w14:paraId="2E2EBE7A" w14:textId="14B4544C" w:rsidR="0073045E" w:rsidRDefault="00047349" w:rsidP="00EB4F7D">
      <w:pPr>
        <w:jc w:val="both"/>
      </w:pPr>
      <w:r>
        <w:t xml:space="preserve">Come descritto da </w:t>
      </w:r>
      <w:r w:rsidR="008C1B42" w:rsidRPr="008C1B42">
        <w:t xml:space="preserve">Anderson &amp; Spencer </w:t>
      </w:r>
      <w:r w:rsidR="00F705D0">
        <w:t>(</w:t>
      </w:r>
      <w:r w:rsidR="008C1B42" w:rsidRPr="008C1B42">
        <w:t>2003</w:t>
      </w:r>
      <w:r w:rsidR="00F705D0">
        <w:t>),</w:t>
      </w:r>
      <w:r w:rsidR="008C1B42">
        <w:t xml:space="preserve"> </w:t>
      </w:r>
      <w:r w:rsidR="0073045E">
        <w:t>l</w:t>
      </w:r>
      <w:r w:rsidR="0073045E" w:rsidRPr="007F70E5">
        <w:t xml:space="preserve">a </w:t>
      </w:r>
      <w:r w:rsidR="0073045E" w:rsidRPr="0073045E">
        <w:t>stasi venosa</w:t>
      </w:r>
      <w:r w:rsidR="0073045E" w:rsidRPr="007F70E5">
        <w:t xml:space="preserve"> </w:t>
      </w:r>
      <w:r w:rsidR="00F705D0">
        <w:t xml:space="preserve">costituisce </w:t>
      </w:r>
      <w:r w:rsidR="005869A3">
        <w:t xml:space="preserve">soltanto </w:t>
      </w:r>
      <w:r w:rsidR="0073045E" w:rsidRPr="007F70E5">
        <w:t xml:space="preserve">uno dei tre elementi della triade di Virchow e </w:t>
      </w:r>
      <w:r w:rsidR="0073045E" w:rsidRPr="0073045E">
        <w:t>non</w:t>
      </w:r>
      <w:r w:rsidR="005869A3">
        <w:t xml:space="preserve"> è in grado</w:t>
      </w:r>
      <w:r w:rsidR="00355714">
        <w:t xml:space="preserve"> di determinare</w:t>
      </w:r>
      <w:r w:rsidR="0073045E" w:rsidRPr="0073045E">
        <w:t xml:space="preserve"> TEV </w:t>
      </w:r>
      <w:r w:rsidR="00355714">
        <w:t>in assenza di ulteriori fattori concomitanti</w:t>
      </w:r>
      <w:r w:rsidR="0073045E" w:rsidRPr="007F70E5">
        <w:t>.</w:t>
      </w:r>
      <w:r w:rsidR="0073045E">
        <w:t xml:space="preserve"> </w:t>
      </w:r>
      <w:r w:rsidR="00133628" w:rsidRPr="007F70E5">
        <w:t xml:space="preserve">L’immobilità </w:t>
      </w:r>
      <w:r w:rsidR="00C010D4">
        <w:t>viene infatti</w:t>
      </w:r>
      <w:r w:rsidR="00133628" w:rsidRPr="007F70E5">
        <w:t xml:space="preserve"> classificata come </w:t>
      </w:r>
      <w:r w:rsidR="00133628" w:rsidRPr="00133628">
        <w:t>“</w:t>
      </w:r>
      <w:proofErr w:type="spellStart"/>
      <w:r w:rsidR="00133628" w:rsidRPr="00133628">
        <w:t>weak</w:t>
      </w:r>
      <w:proofErr w:type="spellEnd"/>
      <w:r w:rsidR="00133628" w:rsidRPr="00133628">
        <w:t xml:space="preserve"> risk </w:t>
      </w:r>
      <w:proofErr w:type="spellStart"/>
      <w:r w:rsidR="00133628" w:rsidRPr="00133628">
        <w:t>factor</w:t>
      </w:r>
      <w:proofErr w:type="spellEnd"/>
      <w:r w:rsidR="00133628" w:rsidRPr="00133628">
        <w:t>”</w:t>
      </w:r>
      <w:r w:rsidR="00133628" w:rsidRPr="007F70E5">
        <w:t xml:space="preserve">, </w:t>
      </w:r>
      <w:r w:rsidR="00133628" w:rsidRPr="00133628">
        <w:t>non sufficiente</w:t>
      </w:r>
      <w:r w:rsidR="00C010D4">
        <w:t>, di per sé,</w:t>
      </w:r>
      <w:r w:rsidR="00133628" w:rsidRPr="007F70E5">
        <w:t xml:space="preserve"> a </w:t>
      </w:r>
      <w:r w:rsidR="000F4FE0">
        <w:t>provocare</w:t>
      </w:r>
      <w:r w:rsidR="00133628" w:rsidRPr="007F70E5">
        <w:t xml:space="preserve"> un</w:t>
      </w:r>
      <w:r w:rsidR="000F4FE0">
        <w:t xml:space="preserve"> evento</w:t>
      </w:r>
      <w:r w:rsidR="00133628" w:rsidRPr="007F70E5">
        <w:t xml:space="preserve"> trombo</w:t>
      </w:r>
      <w:r w:rsidR="000F4FE0">
        <w:t>t</w:t>
      </w:r>
      <w:r w:rsidR="00133628" w:rsidRPr="007F70E5">
        <w:t>i</w:t>
      </w:r>
      <w:r w:rsidR="000F4FE0">
        <w:t>co</w:t>
      </w:r>
      <w:sdt>
        <w:sdtPr>
          <w:rPr>
            <w:rFonts w:ascii="Aptos" w:hAnsi="Aptos"/>
            <w:color w:val="000000"/>
          </w:rPr>
          <w:tag w:val="MENDELEY_CITATION_v3_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"/>
          <w:id w:val="895011097"/>
          <w:placeholder>
            <w:docPart w:val="DefaultPlaceholder_-1854013440"/>
          </w:placeholder>
        </w:sdtPr>
        <w:sdtEndPr/>
        <w:sdtContent>
          <w:r w:rsidR="00483672" w:rsidRPr="00483672">
            <w:rPr>
              <w:rFonts w:ascii="Aptos" w:hAnsi="Aptos"/>
              <w:color w:val="000000"/>
            </w:rPr>
            <w:t>(3)</w:t>
          </w:r>
        </w:sdtContent>
      </w:sdt>
      <w:r w:rsidR="00966F69">
        <w:t>.</w:t>
      </w:r>
    </w:p>
    <w:p w14:paraId="6B239D44" w14:textId="312AE7F5" w:rsidR="00544BD1" w:rsidRDefault="00B27DFB" w:rsidP="008B5F02">
      <w:pPr>
        <w:jc w:val="both"/>
      </w:pPr>
      <w:r w:rsidRPr="00B27DFB">
        <w:t>Evidenze più recenti confermano questa prospettiva. Lo studio pubblicato su Science (2023) ha documentato che i pazienti con immobilità cronica (ad esempio, soggetti mielolesi) non presentano un rischio di TEV superiore alla popolazione generale. Tale fenomeno viene attribuito a un meccanismo di “</w:t>
      </w:r>
      <w:proofErr w:type="spellStart"/>
      <w:r w:rsidRPr="00B27DFB">
        <w:t>tromboprotezione</w:t>
      </w:r>
      <w:proofErr w:type="spellEnd"/>
      <w:r w:rsidRPr="00B27DFB">
        <w:t xml:space="preserve"> da immobilità”, mediato dalla down-</w:t>
      </w:r>
      <w:proofErr w:type="spellStart"/>
      <w:r w:rsidRPr="00B27DFB">
        <w:lastRenderedPageBreak/>
        <w:t>regulation</w:t>
      </w:r>
      <w:proofErr w:type="spellEnd"/>
      <w:r w:rsidRPr="00B27DFB">
        <w:t xml:space="preserve"> della proteina HSP47, che comporta una minore attivazione piastrinica e riduzione della </w:t>
      </w:r>
      <w:proofErr w:type="spellStart"/>
      <w:r w:rsidRPr="00B27DFB">
        <w:t>NETosi</w:t>
      </w:r>
      <w:proofErr w:type="spellEnd"/>
      <w:r w:rsidRPr="00B27DFB">
        <w:t>. In altri termini, l’immobilità protratta non equivale a uno stato di</w:t>
      </w:r>
      <w:r w:rsidR="00EB4F7D">
        <w:t xml:space="preserve"> </w:t>
      </w:r>
      <w:r w:rsidRPr="00B27DFB">
        <w:t>ipercoagulabilità</w:t>
      </w:r>
      <w:r w:rsidR="0032119B">
        <w:t xml:space="preserve"> </w:t>
      </w:r>
      <w:sdt>
        <w:sdtPr>
          <w:rPr>
            <w:rFonts w:ascii="Aptos" w:hAnsi="Aptos"/>
            <w:color w:val="000000"/>
          </w:rPr>
          <w:tag w:val="MENDELEY_CITATION_v3_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"/>
          <w:id w:val="53436534"/>
          <w:placeholder>
            <w:docPart w:val="DefaultPlaceholder_-1854013440"/>
          </w:placeholder>
        </w:sdtPr>
        <w:sdtEndPr/>
        <w:sdtContent>
          <w:r w:rsidR="00483672" w:rsidRPr="00483672">
            <w:rPr>
              <w:rFonts w:ascii="Aptos" w:hAnsi="Aptos"/>
              <w:color w:val="000000"/>
            </w:rPr>
            <w:t>(4)</w:t>
          </w:r>
        </w:sdtContent>
      </w:sdt>
      <w:r w:rsidRPr="00B27DFB">
        <w:t>.</w:t>
      </w:r>
    </w:p>
    <w:p w14:paraId="2D459EF3" w14:textId="19BA6F6E" w:rsidR="00DE113B" w:rsidRDefault="008B5F02" w:rsidP="00DC3841">
      <w:pPr>
        <w:jc w:val="center"/>
      </w:pPr>
      <w:r>
        <w:t xml:space="preserve">SCHEMA RIASSUNTIVO DELLE </w:t>
      </w:r>
      <w:r w:rsidR="00E97E76">
        <w:t>RACCOMANDAZIONI</w:t>
      </w:r>
      <w:r>
        <w:t xml:space="preserve"> </w:t>
      </w:r>
      <w:r w:rsidR="00E97E76">
        <w:t>CIRCA LA</w:t>
      </w:r>
      <w:r>
        <w:t xml:space="preserve"> PRESCRIZIONE DELLE EBPM NELLA PREVENZIONE DELLA T</w:t>
      </w:r>
      <w:r w:rsidR="001518B0">
        <w:t>EV</w:t>
      </w:r>
      <w:r w:rsidR="00E97E76">
        <w:t xml:space="preserve"> </w:t>
      </w:r>
      <w:r w:rsidR="00B2047A">
        <w:t>A SECONDA DELLE CONDIZIONI CLINICHE CONSIDERATE</w:t>
      </w:r>
    </w:p>
    <w:p w14:paraId="745FDEE4" w14:textId="319E1554" w:rsidR="00431816" w:rsidRDefault="00B43498" w:rsidP="00431816">
      <w:pPr>
        <w:pStyle w:val="Paragrafoelenco"/>
        <w:numPr>
          <w:ilvl w:val="0"/>
          <w:numId w:val="4"/>
        </w:numPr>
      </w:pPr>
      <w:r>
        <w:t>Soggetto cronicamente allettato</w:t>
      </w:r>
    </w:p>
    <w:p w14:paraId="5C0F0054" w14:textId="19DAA435" w:rsidR="0070381E" w:rsidRPr="002E498B" w:rsidRDefault="004C1FFF" w:rsidP="0070381E">
      <w:pPr>
        <w:jc w:val="both"/>
        <w:rPr>
          <w:b/>
          <w:bCs/>
        </w:rPr>
      </w:pPr>
      <w:r w:rsidRPr="002E498B">
        <w:rPr>
          <w:b/>
          <w:bCs/>
        </w:rPr>
        <w:t>Ne</w:t>
      </w:r>
      <w:r w:rsidR="0041016F" w:rsidRPr="002E498B">
        <w:rPr>
          <w:b/>
          <w:bCs/>
        </w:rPr>
        <w:t xml:space="preserve">i pazienti con immobilità </w:t>
      </w:r>
      <w:r w:rsidR="00582CD2" w:rsidRPr="002E498B">
        <w:rPr>
          <w:b/>
          <w:bCs/>
        </w:rPr>
        <w:t>cronica non è raccomandato l’uso routinario di EBPM per la prevenzione del</w:t>
      </w:r>
      <w:r w:rsidR="00BE16D2" w:rsidRPr="002E498B">
        <w:rPr>
          <w:b/>
          <w:bCs/>
        </w:rPr>
        <w:t>la TEV</w:t>
      </w:r>
      <w:r w:rsidR="001518B0" w:rsidRPr="002E498B">
        <w:rPr>
          <w:b/>
          <w:bCs/>
        </w:rPr>
        <w:t>.</w:t>
      </w:r>
    </w:p>
    <w:p w14:paraId="4072104E" w14:textId="4DFD4BF5" w:rsidR="00E1769D" w:rsidRDefault="00E1769D" w:rsidP="0070381E">
      <w:pPr>
        <w:pStyle w:val="Paragrafoelenco"/>
        <w:numPr>
          <w:ilvl w:val="0"/>
          <w:numId w:val="4"/>
        </w:numPr>
        <w:jc w:val="both"/>
      </w:pPr>
      <w:r>
        <w:t>Soggetto allettato dopo evento acuto</w:t>
      </w:r>
    </w:p>
    <w:p w14:paraId="26CCE12B" w14:textId="0B77CD66" w:rsidR="00F35F86" w:rsidRDefault="00EF284F" w:rsidP="008F5AB2">
      <w:pPr>
        <w:jc w:val="both"/>
      </w:pPr>
      <w:r>
        <w:t xml:space="preserve">L’immobilizzazione acuta </w:t>
      </w:r>
      <w:r w:rsidR="00A84D7D">
        <w:t xml:space="preserve">costituisce un fattore di rischio TEV. </w:t>
      </w:r>
      <w:r w:rsidR="00F07DDB">
        <w:t>Si raccomanda che l</w:t>
      </w:r>
      <w:r w:rsidR="00F60D6A">
        <w:t xml:space="preserve">a stratificazione del </w:t>
      </w:r>
      <w:r w:rsidR="00694B13">
        <w:t xml:space="preserve">rischio di TEV </w:t>
      </w:r>
      <w:r w:rsidR="00631E82">
        <w:t>venga</w:t>
      </w:r>
      <w:r w:rsidR="00694B13">
        <w:t xml:space="preserve"> effettuata </w:t>
      </w:r>
      <w:r w:rsidR="00482E84">
        <w:t xml:space="preserve">utilizzando il Padua </w:t>
      </w:r>
      <w:proofErr w:type="spellStart"/>
      <w:r w:rsidR="00482E84">
        <w:t>Prediction</w:t>
      </w:r>
      <w:proofErr w:type="spellEnd"/>
      <w:r w:rsidR="00482E84">
        <w:t xml:space="preserve"> Score </w:t>
      </w:r>
      <w:r w:rsidR="00B20D29">
        <w:t xml:space="preserve">che permette di classificare il rischio individuale di TEV in alto (PPS≥4) </w:t>
      </w:r>
      <w:r w:rsidR="00AE78D1">
        <w:t xml:space="preserve">o basso (PPS&lt;4). </w:t>
      </w:r>
      <w:r w:rsidR="00911229">
        <w:t xml:space="preserve">Relativamente alla valutazione del rischio emorragico </w:t>
      </w:r>
      <w:r w:rsidR="00870216">
        <w:t xml:space="preserve">può essere utilizzato l’IMPROVE </w:t>
      </w:r>
      <w:proofErr w:type="spellStart"/>
      <w:r w:rsidR="00870216">
        <w:t>Bleeding</w:t>
      </w:r>
      <w:proofErr w:type="spellEnd"/>
      <w:r w:rsidR="00870216">
        <w:t xml:space="preserve"> Risk </w:t>
      </w:r>
      <w:proofErr w:type="spellStart"/>
      <w:r w:rsidR="00870216">
        <w:t>Assessment</w:t>
      </w:r>
      <w:proofErr w:type="spellEnd"/>
      <w:r w:rsidR="00870216">
        <w:t xml:space="preserve"> </w:t>
      </w:r>
      <w:r w:rsidR="00373863">
        <w:t>Score</w:t>
      </w:r>
      <w:r w:rsidR="008E6FB9">
        <w:t xml:space="preserve"> </w:t>
      </w:r>
      <w:sdt>
        <w:sdtPr>
          <w:rPr>
            <w:rFonts w:ascii="Aptos" w:hAnsi="Aptos"/>
            <w:color w:val="000000"/>
          </w:rPr>
          <w:tag w:val="MENDELEY_CITATION_v3_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"/>
          <w:id w:val="-1304768368"/>
          <w:placeholder>
            <w:docPart w:val="DefaultPlaceholder_-1854013440"/>
          </w:placeholder>
        </w:sdtPr>
        <w:sdtEndPr/>
        <w:sdtContent>
          <w:r w:rsidR="00483672" w:rsidRPr="00483672">
            <w:rPr>
              <w:rFonts w:ascii="Aptos" w:hAnsi="Aptos"/>
              <w:color w:val="000000"/>
            </w:rPr>
            <w:t>(5)</w:t>
          </w:r>
        </w:sdtContent>
      </w:sdt>
      <w:r w:rsidR="00373863">
        <w:t xml:space="preserve"> che permette di classificare i pazienti ad alto rischio emorragico (</w:t>
      </w:r>
      <w:r w:rsidR="00330B18">
        <w:t>IMPROVE≥7) o basso (IMPRO</w:t>
      </w:r>
      <w:r w:rsidR="00313BE2">
        <w:t xml:space="preserve">VE&lt;7). </w:t>
      </w:r>
    </w:p>
    <w:p w14:paraId="2212EA0B" w14:textId="260E2B78" w:rsidR="00F87710" w:rsidRDefault="00A158D3" w:rsidP="008F5AB2">
      <w:pPr>
        <w:jc w:val="both"/>
      </w:pPr>
      <w:r>
        <w:t>Al termine dell</w:t>
      </w:r>
      <w:r w:rsidR="00A27CD7">
        <w:t>a fase acuta</w:t>
      </w:r>
      <w:r>
        <w:t xml:space="preserve"> </w:t>
      </w:r>
      <w:r w:rsidR="00EC00BE">
        <w:t xml:space="preserve">(dimissione o rivalutazione a domicilio) </w:t>
      </w:r>
      <w:r w:rsidR="009D2002">
        <w:t>il</w:t>
      </w:r>
      <w:r w:rsidR="008030D1">
        <w:t xml:space="preserve"> medico</w:t>
      </w:r>
      <w:r w:rsidR="009D2002">
        <w:t xml:space="preserve"> </w:t>
      </w:r>
      <w:r w:rsidR="008030D1">
        <w:t>c</w:t>
      </w:r>
      <w:r w:rsidR="009D2002">
        <w:t xml:space="preserve">urante </w:t>
      </w:r>
      <w:r w:rsidR="00A64730">
        <w:t>deve</w:t>
      </w:r>
      <w:r w:rsidR="006C6C3F">
        <w:t xml:space="preserve"> sospendere l’EBPM</w:t>
      </w:r>
      <w:r w:rsidR="00A64730">
        <w:t xml:space="preserve"> se il rischio trombotico</w:t>
      </w:r>
      <w:r w:rsidR="00F87710">
        <w:t xml:space="preserve"> è rientrato (PPS &lt; 4)</w:t>
      </w:r>
      <w:r w:rsidR="007A39D4">
        <w:t xml:space="preserve"> o se è aumentato il rischio emorragico. </w:t>
      </w:r>
      <w:r w:rsidR="007D678E">
        <w:t xml:space="preserve">Se persistono le condizioni </w:t>
      </w:r>
      <w:r w:rsidR="00A409FA">
        <w:t>di rischio, rivalutando sempre PPS e IMPROVE</w:t>
      </w:r>
      <w:r w:rsidR="009371AD">
        <w:t xml:space="preserve">, la profilassi con EBPM può essere proseguita </w:t>
      </w:r>
      <w:r w:rsidR="00CD2652">
        <w:t>fino ad un totale di 14-30 giorni.</w:t>
      </w:r>
    </w:p>
    <w:p w14:paraId="7F529CD5" w14:textId="6B1F7EEA" w:rsidR="007D0710" w:rsidRDefault="0066018D" w:rsidP="008F5AB2">
      <w:pPr>
        <w:jc w:val="both"/>
      </w:pPr>
      <w:r w:rsidRPr="00C728EC">
        <w:rPr>
          <w:b/>
          <w:bCs/>
        </w:rPr>
        <w:t xml:space="preserve">Oltre i 30 </w:t>
      </w:r>
      <w:r w:rsidR="00A46818" w:rsidRPr="00C728EC">
        <w:rPr>
          <w:b/>
          <w:bCs/>
        </w:rPr>
        <w:t>giorni dall’evento</w:t>
      </w:r>
      <w:r w:rsidRPr="00C728EC">
        <w:rPr>
          <w:b/>
          <w:bCs/>
        </w:rPr>
        <w:t xml:space="preserve"> acuto le </w:t>
      </w:r>
      <w:r w:rsidR="00C728EC">
        <w:rPr>
          <w:b/>
          <w:bCs/>
        </w:rPr>
        <w:t>linee guida</w:t>
      </w:r>
      <w:r w:rsidRPr="00C728EC">
        <w:rPr>
          <w:b/>
          <w:bCs/>
        </w:rPr>
        <w:t xml:space="preserve"> </w:t>
      </w:r>
      <w:r w:rsidR="00BB38B5" w:rsidRPr="00C728EC">
        <w:rPr>
          <w:b/>
          <w:bCs/>
        </w:rPr>
        <w:t xml:space="preserve">raccomandano </w:t>
      </w:r>
      <w:r w:rsidRPr="00C728EC">
        <w:rPr>
          <w:b/>
          <w:bCs/>
        </w:rPr>
        <w:t xml:space="preserve">la </w:t>
      </w:r>
      <w:r w:rsidR="00A46818" w:rsidRPr="00C728EC">
        <w:rPr>
          <w:b/>
          <w:bCs/>
        </w:rPr>
        <w:t>sospensione</w:t>
      </w:r>
      <w:r w:rsidRPr="00C728EC">
        <w:rPr>
          <w:b/>
          <w:bCs/>
        </w:rPr>
        <w:t xml:space="preserve"> della terapia</w:t>
      </w:r>
      <w:r w:rsidR="00951106" w:rsidRPr="00C728EC">
        <w:rPr>
          <w:b/>
          <w:bCs/>
        </w:rPr>
        <w:t>.</w:t>
      </w:r>
      <w:r w:rsidR="00951106">
        <w:t xml:space="preserve"> Oltre tale finestra non ci sono benefici documentati</w:t>
      </w:r>
      <w:r w:rsidR="008F5AB2">
        <w:t>.</w:t>
      </w:r>
    </w:p>
    <w:p w14:paraId="5760D92C" w14:textId="77777777" w:rsidR="00276378" w:rsidRDefault="00276378" w:rsidP="008F5AB2">
      <w:pPr>
        <w:jc w:val="both"/>
      </w:pPr>
    </w:p>
    <w:p w14:paraId="76B5D44F" w14:textId="120FB54F" w:rsidR="007D0710" w:rsidRPr="007D0710" w:rsidRDefault="007D0710" w:rsidP="007D0710">
      <w:pPr>
        <w:pStyle w:val="Didascalia"/>
        <w:keepNext/>
        <w:jc w:val="both"/>
        <w:rPr>
          <w:color w:val="000000" w:themeColor="text1"/>
          <w:sz w:val="22"/>
          <w:szCs w:val="22"/>
        </w:rPr>
      </w:pPr>
      <w:r w:rsidRPr="007D0710">
        <w:rPr>
          <w:color w:val="000000" w:themeColor="text1"/>
          <w:sz w:val="22"/>
          <w:szCs w:val="22"/>
        </w:rPr>
        <w:t xml:space="preserve">Tabella </w:t>
      </w:r>
      <w:r w:rsidRPr="007D0710">
        <w:rPr>
          <w:color w:val="000000" w:themeColor="text1"/>
          <w:sz w:val="22"/>
          <w:szCs w:val="22"/>
        </w:rPr>
        <w:fldChar w:fldCharType="begin"/>
      </w:r>
      <w:r w:rsidRPr="007D0710">
        <w:rPr>
          <w:color w:val="000000" w:themeColor="text1"/>
          <w:sz w:val="22"/>
          <w:szCs w:val="22"/>
        </w:rPr>
        <w:instrText xml:space="preserve"> SEQ Tabella \* ARABIC </w:instrText>
      </w:r>
      <w:r w:rsidRPr="007D0710">
        <w:rPr>
          <w:color w:val="000000" w:themeColor="text1"/>
          <w:sz w:val="22"/>
          <w:szCs w:val="22"/>
        </w:rPr>
        <w:fldChar w:fldCharType="separate"/>
      </w:r>
      <w:r w:rsidR="00276378">
        <w:rPr>
          <w:noProof/>
          <w:color w:val="000000" w:themeColor="text1"/>
          <w:sz w:val="22"/>
          <w:szCs w:val="22"/>
        </w:rPr>
        <w:t>1</w:t>
      </w:r>
      <w:r w:rsidRPr="007D0710">
        <w:rPr>
          <w:color w:val="000000" w:themeColor="text1"/>
          <w:sz w:val="22"/>
          <w:szCs w:val="22"/>
        </w:rPr>
        <w:fldChar w:fldCharType="end"/>
      </w:r>
      <w:r w:rsidRPr="007D0710">
        <w:rPr>
          <w:color w:val="000000" w:themeColor="text1"/>
          <w:sz w:val="22"/>
          <w:szCs w:val="22"/>
        </w:rPr>
        <w:t xml:space="preserve">. Padua </w:t>
      </w:r>
      <w:proofErr w:type="spellStart"/>
      <w:r w:rsidRPr="007D0710">
        <w:rPr>
          <w:color w:val="000000" w:themeColor="text1"/>
          <w:sz w:val="22"/>
          <w:szCs w:val="22"/>
        </w:rPr>
        <w:t>Prediction</w:t>
      </w:r>
      <w:proofErr w:type="spellEnd"/>
      <w:r w:rsidRPr="007D0710">
        <w:rPr>
          <w:color w:val="000000" w:themeColor="text1"/>
          <w:sz w:val="22"/>
          <w:szCs w:val="22"/>
        </w:rPr>
        <w:t xml:space="preserve"> Score</w:t>
      </w:r>
    </w:p>
    <w:p w14:paraId="4F2BC269" w14:textId="52079079" w:rsidR="004913DE" w:rsidRDefault="004913DE" w:rsidP="007D0710">
      <w:pPr>
        <w:jc w:val="center"/>
      </w:pPr>
      <w:r w:rsidRPr="004913DE">
        <w:rPr>
          <w:noProof/>
        </w:rPr>
        <w:drawing>
          <wp:inline distT="0" distB="0" distL="0" distR="0" wp14:anchorId="073E47AE" wp14:editId="758A412E">
            <wp:extent cx="6120130" cy="2853055"/>
            <wp:effectExtent l="0" t="0" r="0" b="4445"/>
            <wp:docPr id="19085296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29663" name=""/>
                    <pic:cNvPicPr/>
                  </pic:nvPicPr>
                  <pic:blipFill>
                    <a:blip r:embed="rId8"/>
                    <a:stretch>
                      <a:fillRect/>
                    </a:stretch>
                  </pic:blipFill>
                  <pic:spPr>
                    <a:xfrm>
                      <a:off x="0" y="0"/>
                      <a:ext cx="6120130" cy="2853055"/>
                    </a:xfrm>
                    <a:prstGeom prst="rect">
                      <a:avLst/>
                    </a:prstGeom>
                  </pic:spPr>
                </pic:pic>
              </a:graphicData>
            </a:graphic>
          </wp:inline>
        </w:drawing>
      </w:r>
    </w:p>
    <w:p w14:paraId="40523050" w14:textId="77777777" w:rsidR="000111DA" w:rsidRDefault="000111DA"/>
    <w:p w14:paraId="564230A8" w14:textId="0F63336A" w:rsidR="00276378" w:rsidRPr="00276378" w:rsidRDefault="00276378" w:rsidP="00276378">
      <w:pPr>
        <w:pStyle w:val="Didascalia"/>
        <w:keepNext/>
        <w:jc w:val="both"/>
        <w:rPr>
          <w:color w:val="000000" w:themeColor="text1"/>
          <w:sz w:val="22"/>
          <w:szCs w:val="22"/>
        </w:rPr>
      </w:pPr>
      <w:r w:rsidRPr="00276378">
        <w:rPr>
          <w:color w:val="000000" w:themeColor="text1"/>
          <w:sz w:val="22"/>
          <w:szCs w:val="22"/>
        </w:rPr>
        <w:t xml:space="preserve">Tabella </w:t>
      </w:r>
      <w:r w:rsidRPr="00276378">
        <w:rPr>
          <w:color w:val="000000" w:themeColor="text1"/>
          <w:sz w:val="22"/>
          <w:szCs w:val="22"/>
        </w:rPr>
        <w:fldChar w:fldCharType="begin"/>
      </w:r>
      <w:r w:rsidRPr="00276378">
        <w:rPr>
          <w:color w:val="000000" w:themeColor="text1"/>
          <w:sz w:val="22"/>
          <w:szCs w:val="22"/>
        </w:rPr>
        <w:instrText xml:space="preserve"> SEQ Tabella \* ARABIC </w:instrText>
      </w:r>
      <w:r w:rsidRPr="00276378">
        <w:rPr>
          <w:color w:val="000000" w:themeColor="text1"/>
          <w:sz w:val="22"/>
          <w:szCs w:val="22"/>
        </w:rPr>
        <w:fldChar w:fldCharType="separate"/>
      </w:r>
      <w:r w:rsidRPr="00276378">
        <w:rPr>
          <w:noProof/>
          <w:color w:val="000000" w:themeColor="text1"/>
          <w:sz w:val="22"/>
          <w:szCs w:val="22"/>
        </w:rPr>
        <w:t>2</w:t>
      </w:r>
      <w:r w:rsidRPr="00276378">
        <w:rPr>
          <w:color w:val="000000" w:themeColor="text1"/>
          <w:sz w:val="22"/>
          <w:szCs w:val="22"/>
        </w:rPr>
        <w:fldChar w:fldCharType="end"/>
      </w:r>
      <w:r w:rsidRPr="00276378">
        <w:rPr>
          <w:color w:val="000000" w:themeColor="text1"/>
          <w:sz w:val="22"/>
          <w:szCs w:val="22"/>
        </w:rPr>
        <w:t xml:space="preserve">. </w:t>
      </w:r>
      <w:proofErr w:type="spellStart"/>
      <w:r w:rsidRPr="00276378">
        <w:rPr>
          <w:color w:val="000000" w:themeColor="text1"/>
          <w:sz w:val="22"/>
          <w:szCs w:val="22"/>
        </w:rPr>
        <w:t>Improve</w:t>
      </w:r>
      <w:proofErr w:type="spellEnd"/>
      <w:r w:rsidRPr="00276378">
        <w:rPr>
          <w:color w:val="000000" w:themeColor="text1"/>
          <w:sz w:val="22"/>
          <w:szCs w:val="22"/>
        </w:rPr>
        <w:t xml:space="preserve"> </w:t>
      </w:r>
      <w:proofErr w:type="spellStart"/>
      <w:r w:rsidRPr="00276378">
        <w:rPr>
          <w:color w:val="000000" w:themeColor="text1"/>
          <w:sz w:val="22"/>
          <w:szCs w:val="22"/>
        </w:rPr>
        <w:t>Bleeding</w:t>
      </w:r>
      <w:proofErr w:type="spellEnd"/>
      <w:r w:rsidRPr="00276378">
        <w:rPr>
          <w:color w:val="000000" w:themeColor="text1"/>
          <w:sz w:val="22"/>
          <w:szCs w:val="22"/>
        </w:rPr>
        <w:t xml:space="preserve"> Risk </w:t>
      </w:r>
      <w:proofErr w:type="spellStart"/>
      <w:r w:rsidRPr="00276378">
        <w:rPr>
          <w:color w:val="000000" w:themeColor="text1"/>
          <w:sz w:val="22"/>
          <w:szCs w:val="22"/>
        </w:rPr>
        <w:t>Assessment</w:t>
      </w:r>
      <w:proofErr w:type="spellEnd"/>
      <w:r w:rsidRPr="00276378">
        <w:rPr>
          <w:color w:val="000000" w:themeColor="text1"/>
          <w:sz w:val="22"/>
          <w:szCs w:val="22"/>
        </w:rPr>
        <w:t xml:space="preserve"> Score</w:t>
      </w:r>
    </w:p>
    <w:p w14:paraId="1BCC6897" w14:textId="1AA59A13" w:rsidR="0038339E" w:rsidRDefault="0038339E" w:rsidP="00276378">
      <w:pPr>
        <w:jc w:val="center"/>
      </w:pPr>
      <w:r w:rsidRPr="0038339E">
        <w:rPr>
          <w:noProof/>
        </w:rPr>
        <w:drawing>
          <wp:inline distT="0" distB="0" distL="0" distR="0" wp14:anchorId="5E148139" wp14:editId="2441CC81">
            <wp:extent cx="6120130" cy="3168650"/>
            <wp:effectExtent l="0" t="0" r="0" b="0"/>
            <wp:docPr id="2041297098" name="Immagine 1" descr="Immagine che contiene testo, ricevuta, schermata,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97098" name="Immagine 1" descr="Immagine che contiene testo, ricevuta, schermata, numero&#10;&#10;Il contenuto generato dall'IA potrebbe non essere corretto."/>
                    <pic:cNvPicPr/>
                  </pic:nvPicPr>
                  <pic:blipFill>
                    <a:blip r:embed="rId9"/>
                    <a:stretch>
                      <a:fillRect/>
                    </a:stretch>
                  </pic:blipFill>
                  <pic:spPr>
                    <a:xfrm>
                      <a:off x="0" y="0"/>
                      <a:ext cx="6120130" cy="3168650"/>
                    </a:xfrm>
                    <a:prstGeom prst="rect">
                      <a:avLst/>
                    </a:prstGeom>
                  </pic:spPr>
                </pic:pic>
              </a:graphicData>
            </a:graphic>
          </wp:inline>
        </w:drawing>
      </w:r>
    </w:p>
    <w:p w14:paraId="0C58DBC6" w14:textId="77777777" w:rsidR="0038339E" w:rsidRDefault="0038339E"/>
    <w:p w14:paraId="21E81278" w14:textId="1B88F04A" w:rsidR="000111DA" w:rsidRDefault="00394A3B" w:rsidP="00D76384">
      <w:pPr>
        <w:jc w:val="center"/>
      </w:pPr>
      <w:r>
        <w:t>CONCLUSIONI</w:t>
      </w:r>
    </w:p>
    <w:p w14:paraId="6E86475A" w14:textId="3BDAE31B" w:rsidR="00300B84" w:rsidRPr="00147D27" w:rsidRDefault="00AA7C07" w:rsidP="009D1425">
      <w:pPr>
        <w:jc w:val="both"/>
      </w:pPr>
      <w:r w:rsidRPr="00147D27">
        <w:t>Nel contesto analizzato,</w:t>
      </w:r>
      <w:r w:rsidR="0013275D" w:rsidRPr="00147D27">
        <w:t xml:space="preserve"> </w:t>
      </w:r>
      <w:r w:rsidRPr="00472128">
        <w:t xml:space="preserve">la valutazione clinica non può essere standardizzata o centralizzata, poiché richiede un’analisi puntuale del singolo caso. </w:t>
      </w:r>
    </w:p>
    <w:p w14:paraId="1BFBA70D" w14:textId="77777777" w:rsidR="00591D12" w:rsidRPr="00591D12" w:rsidRDefault="00591D12" w:rsidP="009D1425">
      <w:pPr>
        <w:jc w:val="both"/>
      </w:pPr>
      <w:r w:rsidRPr="00591D12">
        <w:t>Alla luce di queste considerazioni, si individuano due principali direttrici operative di carattere generale, che devono orientare in modo costante l’azione clinico</w:t>
      </w:r>
      <w:r w:rsidRPr="00591D12">
        <w:noBreakHyphen/>
        <w:t>assistenziale:</w:t>
      </w:r>
    </w:p>
    <w:p w14:paraId="4BB12BFA" w14:textId="246B3985" w:rsidR="004451E5" w:rsidRDefault="004451E5" w:rsidP="009D1425">
      <w:pPr>
        <w:numPr>
          <w:ilvl w:val="0"/>
          <w:numId w:val="7"/>
        </w:numPr>
        <w:jc w:val="both"/>
      </w:pPr>
      <w:proofErr w:type="spellStart"/>
      <w:r>
        <w:t>Co</w:t>
      </w:r>
      <w:r w:rsidR="00794ADE">
        <w:t>.R</w:t>
      </w:r>
      <w:r>
        <w:t>e</w:t>
      </w:r>
      <w:r w:rsidR="00794ADE">
        <w:t>.F</w:t>
      </w:r>
      <w:r>
        <w:t>a</w:t>
      </w:r>
      <w:proofErr w:type="spellEnd"/>
      <w:r w:rsidR="00794ADE">
        <w:t>.</w:t>
      </w:r>
      <w:r>
        <w:t xml:space="preserve"> </w:t>
      </w:r>
      <w:r w:rsidR="00175647">
        <w:t>raccomanda</w:t>
      </w:r>
      <w:r>
        <w:t xml:space="preserve"> </w:t>
      </w:r>
      <w:r w:rsidR="007B2109">
        <w:t>un</w:t>
      </w:r>
      <w:r>
        <w:t xml:space="preserve">a rivalutazione delle strategie terapeutiche </w:t>
      </w:r>
      <w:r w:rsidR="0020520C">
        <w:t>adottate</w:t>
      </w:r>
      <w:r>
        <w:t xml:space="preserve"> ne</w:t>
      </w:r>
      <w:r w:rsidR="0020520C">
        <w:t>l</w:t>
      </w:r>
      <w:r>
        <w:t xml:space="preserve"> pazient</w:t>
      </w:r>
      <w:r w:rsidR="0020520C">
        <w:t>e</w:t>
      </w:r>
      <w:r>
        <w:t xml:space="preserve"> allettato</w:t>
      </w:r>
      <w:r w:rsidR="00A64D77">
        <w:t>,</w:t>
      </w:r>
      <w:r>
        <w:t xml:space="preserve"> </w:t>
      </w:r>
      <w:r w:rsidR="00A64D77">
        <w:t>sottolinea</w:t>
      </w:r>
      <w:r>
        <w:t>ndo c</w:t>
      </w:r>
      <w:r w:rsidR="00A64D77">
        <w:t>ome</w:t>
      </w:r>
      <w:r>
        <w:t xml:space="preserve"> l’allettamento</w:t>
      </w:r>
      <w:r w:rsidR="00A64D77">
        <w:t>, di per sé,</w:t>
      </w:r>
      <w:r>
        <w:t xml:space="preserve"> non </w:t>
      </w:r>
      <w:r w:rsidR="009D40D0">
        <w:t>rappresent</w:t>
      </w:r>
      <w:r w:rsidR="00540D3B">
        <w:t>i una</w:t>
      </w:r>
      <w:r>
        <w:t xml:space="preserve"> condizione sufficiente a </w:t>
      </w:r>
      <w:r w:rsidR="00540D3B">
        <w:t>giustific</w:t>
      </w:r>
      <w:r>
        <w:t xml:space="preserve">are la somministrazione di EBPM </w:t>
      </w:r>
    </w:p>
    <w:p w14:paraId="361F212D" w14:textId="014F8B9D" w:rsidR="004451E5" w:rsidRDefault="00540D3B" w:rsidP="009D1425">
      <w:pPr>
        <w:numPr>
          <w:ilvl w:val="0"/>
          <w:numId w:val="7"/>
        </w:numPr>
        <w:jc w:val="both"/>
      </w:pPr>
      <w:r>
        <w:t xml:space="preserve">Nel paziente allettato dopo evento acuto, </w:t>
      </w:r>
      <w:proofErr w:type="spellStart"/>
      <w:r w:rsidR="00794ADE">
        <w:t>Co.Re.Fa</w:t>
      </w:r>
      <w:proofErr w:type="spellEnd"/>
      <w:r w:rsidR="00794ADE">
        <w:t>.</w:t>
      </w:r>
      <w:r w:rsidR="004451E5">
        <w:t xml:space="preserve"> </w:t>
      </w:r>
      <w:r w:rsidR="008777A8">
        <w:t>raccomanda</w:t>
      </w:r>
      <w:r w:rsidR="007409A6">
        <w:t xml:space="preserve"> </w:t>
      </w:r>
      <w:r w:rsidR="004451E5">
        <w:t xml:space="preserve">di </w:t>
      </w:r>
      <w:r w:rsidR="007409A6">
        <w:t xml:space="preserve">procedere con una </w:t>
      </w:r>
      <w:r w:rsidR="004451E5">
        <w:t xml:space="preserve">valutazione congiunta del </w:t>
      </w:r>
      <w:r w:rsidR="00794ADE">
        <w:t>rischio</w:t>
      </w:r>
      <w:r w:rsidR="004451E5">
        <w:t xml:space="preserve"> trombotico</w:t>
      </w:r>
      <w:r w:rsidR="00AE52CC">
        <w:t xml:space="preserve"> (PPS)</w:t>
      </w:r>
      <w:r w:rsidR="004451E5">
        <w:t xml:space="preserve"> </w:t>
      </w:r>
      <w:r w:rsidR="00AE52CC">
        <w:t>e del</w:t>
      </w:r>
      <w:r w:rsidR="004451E5">
        <w:t xml:space="preserve"> rischio di sanguinamento</w:t>
      </w:r>
      <w:r w:rsidR="00AE52CC">
        <w:t xml:space="preserve"> (IMPROVE)</w:t>
      </w:r>
      <w:r w:rsidR="009208C5">
        <w:t xml:space="preserve">. </w:t>
      </w:r>
      <w:r w:rsidR="00E16B66">
        <w:t xml:space="preserve">La terapia con EBPM va proseguita fino alla risoluzione dell’evento </w:t>
      </w:r>
      <w:r w:rsidR="00B75ACB">
        <w:t>acuto</w:t>
      </w:r>
      <w:r w:rsidR="00193A79">
        <w:t>. Può essere estesa oltre tale fase</w:t>
      </w:r>
      <w:r w:rsidR="008722C4">
        <w:t xml:space="preserve"> se continuano a persistere i fattori di rischio, sempre rivalutando</w:t>
      </w:r>
      <w:r w:rsidR="00E41E17">
        <w:t xml:space="preserve"> il rischio trombotico e il rischio emorragico. In ogni caso, </w:t>
      </w:r>
      <w:r w:rsidR="003753BE">
        <w:t>la profilassi non deve essere protratta oltre i 30 giorni</w:t>
      </w:r>
      <w:r w:rsidR="004451E5">
        <w:t xml:space="preserve"> </w:t>
      </w:r>
    </w:p>
    <w:p w14:paraId="0BE5E144" w14:textId="49D821C2" w:rsidR="00C92A90" w:rsidRDefault="00320515" w:rsidP="00C92A90">
      <w:r>
        <w:t>BIBLIOGRAFIA</w:t>
      </w:r>
    </w:p>
    <w:sdt>
      <w:sdtPr>
        <w:rPr>
          <w:rFonts w:ascii="Aptos" w:hAnsi="Aptos"/>
          <w:color w:val="000000"/>
        </w:rPr>
        <w:tag w:val="MENDELEY_BIBLIOGRAPHY"/>
        <w:id w:val="199450575"/>
        <w:placeholder>
          <w:docPart w:val="DefaultPlaceholder_-1854013440"/>
        </w:placeholder>
      </w:sdtPr>
      <w:sdtEndPr/>
      <w:sdtContent>
        <w:p w14:paraId="51C7AE87" w14:textId="77777777" w:rsidR="00483672" w:rsidRPr="00483672" w:rsidRDefault="00483672">
          <w:pPr>
            <w:autoSpaceDE w:val="0"/>
            <w:autoSpaceDN w:val="0"/>
            <w:ind w:hanging="640"/>
            <w:divId w:val="618218918"/>
            <w:rPr>
              <w:rFonts w:ascii="Aptos" w:eastAsia="Times New Roman" w:hAnsi="Aptos"/>
              <w:color w:val="000000"/>
              <w:kern w:val="0"/>
              <w14:ligatures w14:val="none"/>
            </w:rPr>
          </w:pPr>
          <w:r w:rsidRPr="00483672">
            <w:rPr>
              <w:rFonts w:ascii="Aptos" w:eastAsia="Times New Roman" w:hAnsi="Aptos"/>
              <w:color w:val="000000"/>
            </w:rPr>
            <w:t>1.</w:t>
          </w:r>
          <w:r w:rsidRPr="00483672">
            <w:rPr>
              <w:rFonts w:ascii="Aptos" w:eastAsia="Times New Roman" w:hAnsi="Aptos"/>
              <w:color w:val="000000"/>
            </w:rPr>
            <w:tab/>
            <w:t xml:space="preserve">Stevens SM, Woller SC, Kreuziger LB, </w:t>
          </w:r>
          <w:proofErr w:type="spellStart"/>
          <w:r w:rsidRPr="00483672">
            <w:rPr>
              <w:rFonts w:ascii="Aptos" w:eastAsia="Times New Roman" w:hAnsi="Aptos"/>
              <w:color w:val="000000"/>
            </w:rPr>
            <w:t>Bounameaux</w:t>
          </w:r>
          <w:proofErr w:type="spellEnd"/>
          <w:r w:rsidRPr="00483672">
            <w:rPr>
              <w:rFonts w:ascii="Aptos" w:eastAsia="Times New Roman" w:hAnsi="Aptos"/>
              <w:color w:val="000000"/>
            </w:rPr>
            <w:t xml:space="preserve"> H, </w:t>
          </w:r>
          <w:proofErr w:type="spellStart"/>
          <w:r w:rsidRPr="00483672">
            <w:rPr>
              <w:rFonts w:ascii="Aptos" w:eastAsia="Times New Roman" w:hAnsi="Aptos"/>
              <w:color w:val="000000"/>
            </w:rPr>
            <w:t>Doerschug</w:t>
          </w:r>
          <w:proofErr w:type="spellEnd"/>
          <w:r w:rsidRPr="00483672">
            <w:rPr>
              <w:rFonts w:ascii="Aptos" w:eastAsia="Times New Roman" w:hAnsi="Aptos"/>
              <w:color w:val="000000"/>
            </w:rPr>
            <w:t xml:space="preserve"> K, </w:t>
          </w:r>
          <w:proofErr w:type="spellStart"/>
          <w:r w:rsidRPr="00483672">
            <w:rPr>
              <w:rFonts w:ascii="Aptos" w:eastAsia="Times New Roman" w:hAnsi="Aptos"/>
              <w:color w:val="000000"/>
            </w:rPr>
            <w:t>Geersing</w:t>
          </w:r>
          <w:proofErr w:type="spellEnd"/>
          <w:r w:rsidRPr="00483672">
            <w:rPr>
              <w:rFonts w:ascii="Aptos" w:eastAsia="Times New Roman" w:hAnsi="Aptos"/>
              <w:color w:val="000000"/>
            </w:rPr>
            <w:t xml:space="preserve"> GJ, et al. </w:t>
          </w:r>
          <w:proofErr w:type="spellStart"/>
          <w:r w:rsidRPr="00483672">
            <w:rPr>
              <w:rFonts w:ascii="Aptos" w:eastAsia="Times New Roman" w:hAnsi="Aptos"/>
              <w:color w:val="000000"/>
            </w:rPr>
            <w:t>Antithrombotic</w:t>
          </w:r>
          <w:proofErr w:type="spellEnd"/>
          <w:r w:rsidRPr="00483672">
            <w:rPr>
              <w:rFonts w:ascii="Aptos" w:eastAsia="Times New Roman" w:hAnsi="Aptos"/>
              <w:color w:val="000000"/>
            </w:rPr>
            <w:t xml:space="preserve"> Therapy for VTE </w:t>
          </w:r>
          <w:proofErr w:type="spellStart"/>
          <w:r w:rsidRPr="00483672">
            <w:rPr>
              <w:rFonts w:ascii="Aptos" w:eastAsia="Times New Roman" w:hAnsi="Aptos"/>
              <w:color w:val="000000"/>
            </w:rPr>
            <w:t>Disease</w:t>
          </w:r>
          <w:proofErr w:type="spellEnd"/>
          <w:r w:rsidRPr="00483672">
            <w:rPr>
              <w:rFonts w:ascii="Aptos" w:eastAsia="Times New Roman" w:hAnsi="Aptos"/>
              <w:color w:val="000000"/>
            </w:rPr>
            <w:t xml:space="preserve">: Second Update of the CHEST </w:t>
          </w:r>
          <w:proofErr w:type="spellStart"/>
          <w:r w:rsidRPr="00483672">
            <w:rPr>
              <w:rFonts w:ascii="Aptos" w:eastAsia="Times New Roman" w:hAnsi="Aptos"/>
              <w:color w:val="000000"/>
            </w:rPr>
            <w:t>Guideline</w:t>
          </w:r>
          <w:proofErr w:type="spellEnd"/>
          <w:r w:rsidRPr="00483672">
            <w:rPr>
              <w:rFonts w:ascii="Aptos" w:eastAsia="Times New Roman" w:hAnsi="Aptos"/>
              <w:color w:val="000000"/>
            </w:rPr>
            <w:t xml:space="preserve"> and Expert Panel Report. Chest. 2021 Dec 1;160(6</w:t>
          </w:r>
          <w:proofErr w:type="gramStart"/>
          <w:r w:rsidRPr="00483672">
            <w:rPr>
              <w:rFonts w:ascii="Aptos" w:eastAsia="Times New Roman" w:hAnsi="Aptos"/>
              <w:color w:val="000000"/>
            </w:rPr>
            <w:t>):e</w:t>
          </w:r>
          <w:proofErr w:type="gramEnd"/>
          <w:r w:rsidRPr="00483672">
            <w:rPr>
              <w:rFonts w:ascii="Aptos" w:eastAsia="Times New Roman" w:hAnsi="Aptos"/>
              <w:color w:val="000000"/>
            </w:rPr>
            <w:t xml:space="preserve">545–608. </w:t>
          </w:r>
          <w:proofErr w:type="gramStart"/>
          <w:r w:rsidRPr="00483672">
            <w:rPr>
              <w:rFonts w:ascii="Aptos" w:eastAsia="Times New Roman" w:hAnsi="Aptos"/>
              <w:color w:val="000000"/>
            </w:rPr>
            <w:t>doi:10.1016/j.chest</w:t>
          </w:r>
          <w:proofErr w:type="gramEnd"/>
          <w:r w:rsidRPr="00483672">
            <w:rPr>
              <w:rFonts w:ascii="Aptos" w:eastAsia="Times New Roman" w:hAnsi="Aptos"/>
              <w:color w:val="000000"/>
            </w:rPr>
            <w:t xml:space="preserve">.2021.07.055 </w:t>
          </w:r>
          <w:proofErr w:type="spellStart"/>
          <w:r w:rsidRPr="00483672">
            <w:rPr>
              <w:rFonts w:ascii="Aptos" w:eastAsia="Times New Roman" w:hAnsi="Aptos"/>
              <w:color w:val="000000"/>
            </w:rPr>
            <w:t>PubMed</w:t>
          </w:r>
          <w:proofErr w:type="spellEnd"/>
          <w:r w:rsidRPr="00483672">
            <w:rPr>
              <w:rFonts w:ascii="Aptos" w:eastAsia="Times New Roman" w:hAnsi="Aptos"/>
              <w:color w:val="000000"/>
            </w:rPr>
            <w:t xml:space="preserve"> PMID: 34352278.</w:t>
          </w:r>
        </w:p>
        <w:p w14:paraId="747F446F" w14:textId="77777777" w:rsidR="00483672" w:rsidRPr="004451E5" w:rsidRDefault="00483672">
          <w:pPr>
            <w:autoSpaceDE w:val="0"/>
            <w:autoSpaceDN w:val="0"/>
            <w:ind w:hanging="640"/>
            <w:divId w:val="1727947899"/>
            <w:rPr>
              <w:rFonts w:ascii="Aptos" w:eastAsia="Times New Roman" w:hAnsi="Aptos"/>
              <w:color w:val="000000"/>
              <w:lang w:val="es-ES"/>
            </w:rPr>
          </w:pPr>
          <w:r w:rsidRPr="00483672">
            <w:rPr>
              <w:rFonts w:ascii="Aptos" w:eastAsia="Times New Roman" w:hAnsi="Aptos"/>
              <w:color w:val="000000"/>
            </w:rPr>
            <w:lastRenderedPageBreak/>
            <w:t>2.</w:t>
          </w:r>
          <w:r w:rsidRPr="00483672">
            <w:rPr>
              <w:rFonts w:ascii="Aptos" w:eastAsia="Times New Roman" w:hAnsi="Aptos"/>
              <w:color w:val="000000"/>
            </w:rPr>
            <w:tab/>
            <w:t xml:space="preserve">Barbar S, Noventa F, Rossetto V, Ferrari A, Brandolin B, Perlati M, et al. A risk </w:t>
          </w:r>
          <w:proofErr w:type="spellStart"/>
          <w:r w:rsidRPr="00483672">
            <w:rPr>
              <w:rFonts w:ascii="Aptos" w:eastAsia="Times New Roman" w:hAnsi="Aptos"/>
              <w:color w:val="000000"/>
            </w:rPr>
            <w:t>assessment</w:t>
          </w:r>
          <w:proofErr w:type="spellEnd"/>
          <w:r w:rsidRPr="00483672">
            <w:rPr>
              <w:rFonts w:ascii="Aptos" w:eastAsia="Times New Roman" w:hAnsi="Aptos"/>
              <w:color w:val="000000"/>
            </w:rPr>
            <w:t xml:space="preserve"> model for the </w:t>
          </w:r>
          <w:proofErr w:type="spellStart"/>
          <w:r w:rsidRPr="00483672">
            <w:rPr>
              <w:rFonts w:ascii="Aptos" w:eastAsia="Times New Roman" w:hAnsi="Aptos"/>
              <w:color w:val="000000"/>
            </w:rPr>
            <w:t>identification</w:t>
          </w:r>
          <w:proofErr w:type="spellEnd"/>
          <w:r w:rsidRPr="00483672">
            <w:rPr>
              <w:rFonts w:ascii="Aptos" w:eastAsia="Times New Roman" w:hAnsi="Aptos"/>
              <w:color w:val="000000"/>
            </w:rPr>
            <w:t xml:space="preserve"> of </w:t>
          </w:r>
          <w:proofErr w:type="spellStart"/>
          <w:r w:rsidRPr="00483672">
            <w:rPr>
              <w:rFonts w:ascii="Aptos" w:eastAsia="Times New Roman" w:hAnsi="Aptos"/>
              <w:color w:val="000000"/>
            </w:rPr>
            <w:t>hospitalized</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medical</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patients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at</w:t>
          </w:r>
          <w:proofErr w:type="spellEnd"/>
          <w:r w:rsidRPr="00483672">
            <w:rPr>
              <w:rFonts w:ascii="Aptos" w:eastAsia="Times New Roman" w:hAnsi="Aptos"/>
              <w:color w:val="000000"/>
            </w:rPr>
            <w:t xml:space="preserve"> risk for </w:t>
          </w:r>
          <w:proofErr w:type="spellStart"/>
          <w:r w:rsidRPr="00483672">
            <w:rPr>
              <w:rFonts w:ascii="Aptos" w:eastAsia="Times New Roman" w:hAnsi="Aptos"/>
              <w:color w:val="000000"/>
            </w:rPr>
            <w:t>venous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thromboembolism</w:t>
          </w:r>
          <w:proofErr w:type="spellEnd"/>
          <w:r w:rsidRPr="00483672">
            <w:rPr>
              <w:rFonts w:ascii="Aptos" w:eastAsia="Times New Roman" w:hAnsi="Aptos"/>
              <w:color w:val="000000"/>
            </w:rPr>
            <w:t xml:space="preserve">: The Padua </w:t>
          </w:r>
          <w:proofErr w:type="spellStart"/>
          <w:r w:rsidRPr="00483672">
            <w:rPr>
              <w:rFonts w:ascii="Aptos" w:eastAsia="Times New Roman" w:hAnsi="Aptos"/>
              <w:color w:val="000000"/>
            </w:rPr>
            <w:t>Prediction</w:t>
          </w:r>
          <w:proofErr w:type="spellEnd"/>
          <w:r w:rsidRPr="00483672">
            <w:rPr>
              <w:rFonts w:ascii="Aptos" w:eastAsia="Times New Roman" w:hAnsi="Aptos"/>
              <w:color w:val="000000"/>
            </w:rPr>
            <w:t xml:space="preserve"> Score. </w:t>
          </w:r>
          <w:r w:rsidRPr="004451E5">
            <w:rPr>
              <w:rFonts w:ascii="Aptos" w:eastAsia="Times New Roman" w:hAnsi="Aptos"/>
              <w:color w:val="000000"/>
              <w:lang w:val="es-ES"/>
            </w:rPr>
            <w:t>Journal of Thrombosis and Haemostasis. 2010 Nov;8(11):2450–7. doi:10.1111/j.1538-7836.2010.04044.x PubMed PMID: 20738765.</w:t>
          </w:r>
        </w:p>
        <w:p w14:paraId="51715CE5" w14:textId="77777777" w:rsidR="00483672" w:rsidRPr="00483672" w:rsidRDefault="00483672">
          <w:pPr>
            <w:autoSpaceDE w:val="0"/>
            <w:autoSpaceDN w:val="0"/>
            <w:ind w:hanging="640"/>
            <w:divId w:val="1803815053"/>
            <w:rPr>
              <w:rFonts w:ascii="Aptos" w:eastAsia="Times New Roman" w:hAnsi="Aptos"/>
              <w:color w:val="000000"/>
            </w:rPr>
          </w:pPr>
          <w:r w:rsidRPr="00483672">
            <w:rPr>
              <w:rFonts w:ascii="Aptos" w:eastAsia="Times New Roman" w:hAnsi="Aptos"/>
              <w:color w:val="000000"/>
            </w:rPr>
            <w:t>3.</w:t>
          </w:r>
          <w:r w:rsidRPr="00483672">
            <w:rPr>
              <w:rFonts w:ascii="Aptos" w:eastAsia="Times New Roman" w:hAnsi="Aptos"/>
              <w:color w:val="000000"/>
            </w:rPr>
            <w:tab/>
            <w:t xml:space="preserve">Anderson FA, Spencer FA. Risk </w:t>
          </w:r>
          <w:proofErr w:type="spellStart"/>
          <w:r w:rsidRPr="00483672">
            <w:rPr>
              <w:rFonts w:ascii="Aptos" w:eastAsia="Times New Roman" w:hAnsi="Aptos"/>
              <w:color w:val="000000"/>
            </w:rPr>
            <w:t>factors</w:t>
          </w:r>
          <w:proofErr w:type="spellEnd"/>
          <w:r w:rsidRPr="00483672">
            <w:rPr>
              <w:rFonts w:ascii="Aptos" w:eastAsia="Times New Roman" w:hAnsi="Aptos"/>
              <w:color w:val="000000"/>
            </w:rPr>
            <w:t xml:space="preserve"> for </w:t>
          </w:r>
          <w:proofErr w:type="spellStart"/>
          <w:r w:rsidRPr="00483672">
            <w:rPr>
              <w:rFonts w:ascii="Aptos" w:eastAsia="Times New Roman" w:hAnsi="Aptos"/>
              <w:color w:val="000000"/>
            </w:rPr>
            <w:t>venous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thromboembolism</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Circulation</w:t>
          </w:r>
          <w:proofErr w:type="spellEnd"/>
          <w:r w:rsidRPr="00483672">
            <w:rPr>
              <w:rFonts w:ascii="Aptos" w:eastAsia="Times New Roman" w:hAnsi="Aptos"/>
              <w:color w:val="000000"/>
            </w:rPr>
            <w:t xml:space="preserve">. 2003. </w:t>
          </w:r>
          <w:proofErr w:type="gramStart"/>
          <w:r w:rsidRPr="00483672">
            <w:rPr>
              <w:rFonts w:ascii="Aptos" w:eastAsia="Times New Roman" w:hAnsi="Aptos"/>
              <w:color w:val="000000"/>
            </w:rPr>
            <w:t>doi:10.1161/01.CIR</w:t>
          </w:r>
          <w:proofErr w:type="gramEnd"/>
          <w:r w:rsidRPr="00483672">
            <w:rPr>
              <w:rFonts w:ascii="Aptos" w:eastAsia="Times New Roman" w:hAnsi="Aptos"/>
              <w:color w:val="000000"/>
            </w:rPr>
            <w:t>.</w:t>
          </w:r>
          <w:proofErr w:type="gramStart"/>
          <w:r w:rsidRPr="00483672">
            <w:rPr>
              <w:rFonts w:ascii="Aptos" w:eastAsia="Times New Roman" w:hAnsi="Aptos"/>
              <w:color w:val="000000"/>
            </w:rPr>
            <w:t>0000078469.07362.E</w:t>
          </w:r>
          <w:proofErr w:type="gramEnd"/>
          <w:r w:rsidRPr="00483672">
            <w:rPr>
              <w:rFonts w:ascii="Aptos" w:eastAsia="Times New Roman" w:hAnsi="Aptos"/>
              <w:color w:val="000000"/>
            </w:rPr>
            <w:t xml:space="preserve">6 </w:t>
          </w:r>
          <w:proofErr w:type="spellStart"/>
          <w:r w:rsidRPr="00483672">
            <w:rPr>
              <w:rFonts w:ascii="Aptos" w:eastAsia="Times New Roman" w:hAnsi="Aptos"/>
              <w:color w:val="000000"/>
            </w:rPr>
            <w:t>PubMed</w:t>
          </w:r>
          <w:proofErr w:type="spellEnd"/>
          <w:r w:rsidRPr="00483672">
            <w:rPr>
              <w:rFonts w:ascii="Aptos" w:eastAsia="Times New Roman" w:hAnsi="Aptos"/>
              <w:color w:val="000000"/>
            </w:rPr>
            <w:t xml:space="preserve"> PMID: 12814980.</w:t>
          </w:r>
        </w:p>
        <w:p w14:paraId="05059FBA" w14:textId="77777777" w:rsidR="00483672" w:rsidRPr="00483672" w:rsidRDefault="00483672">
          <w:pPr>
            <w:autoSpaceDE w:val="0"/>
            <w:autoSpaceDN w:val="0"/>
            <w:ind w:hanging="640"/>
            <w:divId w:val="1613627887"/>
            <w:rPr>
              <w:rFonts w:ascii="Aptos" w:eastAsia="Times New Roman" w:hAnsi="Aptos"/>
              <w:color w:val="000000"/>
            </w:rPr>
          </w:pPr>
          <w:r w:rsidRPr="00483672">
            <w:rPr>
              <w:rFonts w:ascii="Aptos" w:eastAsia="Times New Roman" w:hAnsi="Aptos"/>
              <w:color w:val="000000"/>
            </w:rPr>
            <w:t>4.</w:t>
          </w:r>
          <w:r w:rsidRPr="00483672">
            <w:rPr>
              <w:rFonts w:ascii="Aptos" w:eastAsia="Times New Roman" w:hAnsi="Aptos"/>
              <w:color w:val="000000"/>
            </w:rPr>
            <w:tab/>
            <w:t xml:space="preserve">Thienel M, Müller-Reif JB, Zhang Z, </w:t>
          </w:r>
          <w:proofErr w:type="spellStart"/>
          <w:r w:rsidRPr="00483672">
            <w:rPr>
              <w:rFonts w:ascii="Aptos" w:eastAsia="Times New Roman" w:hAnsi="Aptos"/>
              <w:color w:val="000000"/>
            </w:rPr>
            <w:t>Ehreiser</w:t>
          </w:r>
          <w:proofErr w:type="spellEnd"/>
          <w:r w:rsidRPr="00483672">
            <w:rPr>
              <w:rFonts w:ascii="Aptos" w:eastAsia="Times New Roman" w:hAnsi="Aptos"/>
              <w:color w:val="000000"/>
            </w:rPr>
            <w:t xml:space="preserve"> V, Huth J, </w:t>
          </w:r>
          <w:proofErr w:type="spellStart"/>
          <w:r w:rsidRPr="00483672">
            <w:rPr>
              <w:rFonts w:ascii="Aptos" w:eastAsia="Times New Roman" w:hAnsi="Aptos"/>
              <w:color w:val="000000"/>
            </w:rPr>
            <w:t>Shchurovska</w:t>
          </w:r>
          <w:proofErr w:type="spellEnd"/>
          <w:r w:rsidRPr="00483672">
            <w:rPr>
              <w:rFonts w:ascii="Aptos" w:eastAsia="Times New Roman" w:hAnsi="Aptos"/>
              <w:color w:val="000000"/>
            </w:rPr>
            <w:t xml:space="preserve"> K, et al. </w:t>
          </w:r>
          <w:proofErr w:type="spellStart"/>
          <w:r w:rsidRPr="00483672">
            <w:rPr>
              <w:rFonts w:ascii="Aptos" w:eastAsia="Times New Roman" w:hAnsi="Aptos"/>
              <w:color w:val="000000"/>
            </w:rPr>
            <w:t>Immobility-associated</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thromboprotection</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is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conserved</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across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mammalian</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species</w:t>
          </w:r>
          <w:proofErr w:type="spellEnd"/>
          <w:r w:rsidRPr="00483672">
            <w:rPr>
              <w:rFonts w:ascii="Aptos" w:eastAsia="Times New Roman" w:hAnsi="Aptos"/>
              <w:color w:val="000000"/>
            </w:rPr>
            <w:t xml:space="preserve"> from bear to human [Internet]. Report. </w:t>
          </w:r>
          <w:proofErr w:type="spellStart"/>
          <w:r w:rsidRPr="00483672">
            <w:rPr>
              <w:rFonts w:ascii="Aptos" w:eastAsia="Times New Roman" w:hAnsi="Aptos"/>
              <w:color w:val="000000"/>
            </w:rPr>
            <w:t>Available</w:t>
          </w:r>
          <w:proofErr w:type="spellEnd"/>
          <w:r w:rsidRPr="00483672">
            <w:rPr>
              <w:rFonts w:ascii="Aptos" w:eastAsia="Times New Roman" w:hAnsi="Aptos"/>
              <w:color w:val="000000"/>
            </w:rPr>
            <w:t xml:space="preserve"> from: https://www.science.org</w:t>
          </w:r>
        </w:p>
        <w:p w14:paraId="43CD5094" w14:textId="77777777" w:rsidR="00483672" w:rsidRPr="00483672" w:rsidRDefault="00483672">
          <w:pPr>
            <w:autoSpaceDE w:val="0"/>
            <w:autoSpaceDN w:val="0"/>
            <w:ind w:hanging="640"/>
            <w:divId w:val="1908607797"/>
            <w:rPr>
              <w:rFonts w:ascii="Aptos" w:eastAsia="Times New Roman" w:hAnsi="Aptos"/>
              <w:color w:val="000000"/>
            </w:rPr>
          </w:pPr>
          <w:r w:rsidRPr="00483672">
            <w:rPr>
              <w:rFonts w:ascii="Aptos" w:eastAsia="Times New Roman" w:hAnsi="Aptos"/>
              <w:color w:val="000000"/>
            </w:rPr>
            <w:t>5.</w:t>
          </w:r>
          <w:r w:rsidRPr="00483672">
            <w:rPr>
              <w:rFonts w:ascii="Aptos" w:eastAsia="Times New Roman" w:hAnsi="Aptos"/>
              <w:color w:val="000000"/>
            </w:rPr>
            <w:tab/>
          </w:r>
          <w:proofErr w:type="spellStart"/>
          <w:r w:rsidRPr="00483672">
            <w:rPr>
              <w:rFonts w:ascii="Aptos" w:eastAsia="Times New Roman" w:hAnsi="Aptos"/>
              <w:color w:val="000000"/>
            </w:rPr>
            <w:t>Decousus</w:t>
          </w:r>
          <w:proofErr w:type="spellEnd"/>
          <w:r w:rsidRPr="00483672">
            <w:rPr>
              <w:rFonts w:ascii="Aptos" w:eastAsia="Times New Roman" w:hAnsi="Aptos"/>
              <w:color w:val="000000"/>
            </w:rPr>
            <w:t xml:space="preserve"> H, </w:t>
          </w:r>
          <w:proofErr w:type="spellStart"/>
          <w:r w:rsidRPr="00483672">
            <w:rPr>
              <w:rFonts w:ascii="Aptos" w:eastAsia="Times New Roman" w:hAnsi="Aptos"/>
              <w:color w:val="000000"/>
            </w:rPr>
            <w:t>Tapson</w:t>
          </w:r>
          <w:proofErr w:type="spellEnd"/>
          <w:r w:rsidRPr="00483672">
            <w:rPr>
              <w:rFonts w:ascii="Aptos" w:eastAsia="Times New Roman" w:hAnsi="Aptos"/>
              <w:color w:val="000000"/>
            </w:rPr>
            <w:t xml:space="preserve"> VF, Bergmann JF, Chong BH, Froehlich JB, Kakkar AK, et al. </w:t>
          </w:r>
          <w:proofErr w:type="spellStart"/>
          <w:r w:rsidRPr="00483672">
            <w:rPr>
              <w:rFonts w:ascii="Aptos" w:eastAsia="Times New Roman" w:hAnsi="Aptos"/>
              <w:color w:val="000000"/>
            </w:rPr>
            <w:t>Factors</w:t>
          </w:r>
          <w:proofErr w:type="spellEnd"/>
          <w:r w:rsidRPr="00483672">
            <w:rPr>
              <w:rFonts w:ascii="Aptos" w:eastAsia="Times New Roman" w:hAnsi="Aptos"/>
              <w:color w:val="000000"/>
            </w:rPr>
            <w:t xml:space="preserve"> at </w:t>
          </w:r>
          <w:proofErr w:type="spellStart"/>
          <w:r w:rsidRPr="00483672">
            <w:rPr>
              <w:rFonts w:ascii="Aptos" w:eastAsia="Times New Roman" w:hAnsi="Aptos"/>
              <w:color w:val="000000"/>
            </w:rPr>
            <w:t>admission</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associated</w:t>
          </w:r>
          <w:proofErr w:type="spellEnd"/>
          <w:r w:rsidRPr="00483672">
            <w:rPr>
              <w:rFonts w:ascii="Aptos" w:eastAsia="Times New Roman" w:hAnsi="Aptos"/>
              <w:color w:val="000000"/>
            </w:rPr>
            <w:t xml:space="preserve"> with </w:t>
          </w:r>
          <w:proofErr w:type="spellStart"/>
          <w:r w:rsidRPr="00483672">
            <w:rPr>
              <w:rFonts w:ascii="Aptos" w:eastAsia="Times New Roman" w:hAnsi="Aptos"/>
              <w:color w:val="000000"/>
            </w:rPr>
            <w:t>bleeding</w:t>
          </w:r>
          <w:proofErr w:type="spellEnd"/>
          <w:r w:rsidRPr="00483672">
            <w:rPr>
              <w:rFonts w:ascii="Aptos" w:eastAsia="Times New Roman" w:hAnsi="Aptos"/>
              <w:color w:val="000000"/>
            </w:rPr>
            <w:t xml:space="preserve"> risk in </w:t>
          </w:r>
          <w:proofErr w:type="spellStart"/>
          <w:r w:rsidRPr="00483672">
            <w:rPr>
              <w:rFonts w:ascii="Aptos" w:eastAsia="Times New Roman" w:hAnsi="Aptos"/>
              <w:color w:val="000000"/>
            </w:rPr>
            <w:t>medical</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patients</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Findings</w:t>
          </w:r>
          <w:proofErr w:type="spellEnd"/>
          <w:r w:rsidRPr="00483672">
            <w:rPr>
              <w:rFonts w:ascii="Aptos" w:eastAsia="Times New Roman" w:hAnsi="Aptos"/>
              <w:color w:val="000000"/>
            </w:rPr>
            <w:t xml:space="preserve"> from the </w:t>
          </w:r>
          <w:proofErr w:type="spellStart"/>
          <w:r w:rsidRPr="00483672">
            <w:rPr>
              <w:rFonts w:ascii="Aptos" w:eastAsia="Times New Roman" w:hAnsi="Aptos"/>
              <w:color w:val="000000"/>
            </w:rPr>
            <w:t>improve</w:t>
          </w:r>
          <w:proofErr w:type="spellEnd"/>
          <w:r w:rsidRPr="00483672">
            <w:rPr>
              <w:rFonts w:ascii="Aptos" w:eastAsia="Times New Roman" w:hAnsi="Aptos"/>
              <w:color w:val="000000"/>
            </w:rPr>
            <w:t xml:space="preserve"> </w:t>
          </w:r>
          <w:proofErr w:type="spellStart"/>
          <w:r w:rsidRPr="00483672">
            <w:rPr>
              <w:rFonts w:ascii="Aptos" w:eastAsia="Times New Roman" w:hAnsi="Aptos"/>
              <w:color w:val="000000"/>
            </w:rPr>
            <w:t>investigators</w:t>
          </w:r>
          <w:proofErr w:type="spellEnd"/>
          <w:r w:rsidRPr="00483672">
            <w:rPr>
              <w:rFonts w:ascii="Aptos" w:eastAsia="Times New Roman" w:hAnsi="Aptos"/>
              <w:color w:val="000000"/>
            </w:rPr>
            <w:t xml:space="preserve">. Chest. 2011 Jan 1;139(1):69–79. </w:t>
          </w:r>
          <w:proofErr w:type="gramStart"/>
          <w:r w:rsidRPr="00483672">
            <w:rPr>
              <w:rFonts w:ascii="Aptos" w:eastAsia="Times New Roman" w:hAnsi="Aptos"/>
              <w:color w:val="000000"/>
            </w:rPr>
            <w:t>doi:10.1378</w:t>
          </w:r>
          <w:proofErr w:type="gramEnd"/>
          <w:r w:rsidRPr="00483672">
            <w:rPr>
              <w:rFonts w:ascii="Aptos" w:eastAsia="Times New Roman" w:hAnsi="Aptos"/>
              <w:color w:val="000000"/>
            </w:rPr>
            <w:t>/chest.09-3081</w:t>
          </w:r>
        </w:p>
        <w:p w14:paraId="6D2E7F37" w14:textId="36990579" w:rsidR="0070381E" w:rsidRDefault="00483672" w:rsidP="00C92A90">
          <w:r w:rsidRPr="00483672">
            <w:rPr>
              <w:rFonts w:ascii="Aptos" w:eastAsia="Times New Roman" w:hAnsi="Aptos"/>
              <w:color w:val="000000"/>
            </w:rPr>
            <w:t> </w:t>
          </w:r>
        </w:p>
      </w:sdtContent>
    </w:sdt>
    <w:p w14:paraId="1837A6BC" w14:textId="77777777" w:rsidR="00320515" w:rsidRDefault="00320515"/>
    <w:p w14:paraId="3EEBA2FC" w14:textId="1D5FAF0B" w:rsidR="00D31E18" w:rsidRDefault="00D31E18"/>
    <w:sectPr w:rsidR="00D31E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1A"/>
    <w:multiLevelType w:val="multilevel"/>
    <w:tmpl w:val="AF9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773C5"/>
    <w:multiLevelType w:val="multilevel"/>
    <w:tmpl w:val="2E1A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56049"/>
    <w:multiLevelType w:val="multilevel"/>
    <w:tmpl w:val="436C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712F2"/>
    <w:multiLevelType w:val="hybridMultilevel"/>
    <w:tmpl w:val="5B682F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7D07F8"/>
    <w:multiLevelType w:val="hybridMultilevel"/>
    <w:tmpl w:val="6792A1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EC4A84"/>
    <w:multiLevelType w:val="multilevel"/>
    <w:tmpl w:val="BC86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31F3E"/>
    <w:multiLevelType w:val="hybridMultilevel"/>
    <w:tmpl w:val="96166E8C"/>
    <w:lvl w:ilvl="0" w:tplc="6B421E02">
      <w:numFmt w:val="bullet"/>
      <w:lvlText w:val="-"/>
      <w:lvlJc w:val="left"/>
      <w:pPr>
        <w:ind w:left="720" w:hanging="360"/>
      </w:pPr>
      <w:rPr>
        <w:rFonts w:ascii="Aptos" w:eastAsiaTheme="minorEastAsia"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B02898"/>
    <w:multiLevelType w:val="hybridMultilevel"/>
    <w:tmpl w:val="410029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2374115">
    <w:abstractNumId w:val="0"/>
  </w:num>
  <w:num w:numId="2" w16cid:durableId="1375538385">
    <w:abstractNumId w:val="5"/>
  </w:num>
  <w:num w:numId="3" w16cid:durableId="935551760">
    <w:abstractNumId w:val="7"/>
  </w:num>
  <w:num w:numId="4" w16cid:durableId="395709594">
    <w:abstractNumId w:val="3"/>
  </w:num>
  <w:num w:numId="5" w16cid:durableId="103548675">
    <w:abstractNumId w:val="4"/>
  </w:num>
  <w:num w:numId="6" w16cid:durableId="489640085">
    <w:abstractNumId w:val="1"/>
  </w:num>
  <w:num w:numId="7" w16cid:durableId="442922320">
    <w:abstractNumId w:val="2"/>
  </w:num>
  <w:num w:numId="8" w16cid:durableId="24132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27"/>
    <w:rsid w:val="00005F49"/>
    <w:rsid w:val="000111DA"/>
    <w:rsid w:val="000245FF"/>
    <w:rsid w:val="00033300"/>
    <w:rsid w:val="0004426F"/>
    <w:rsid w:val="00044D26"/>
    <w:rsid w:val="00047349"/>
    <w:rsid w:val="0005320D"/>
    <w:rsid w:val="000748AB"/>
    <w:rsid w:val="000827E6"/>
    <w:rsid w:val="00086292"/>
    <w:rsid w:val="00095DAF"/>
    <w:rsid w:val="00097D92"/>
    <w:rsid w:val="000A043E"/>
    <w:rsid w:val="000A1E8D"/>
    <w:rsid w:val="000B3B4B"/>
    <w:rsid w:val="000B4A4B"/>
    <w:rsid w:val="000C0D7B"/>
    <w:rsid w:val="000C2AAC"/>
    <w:rsid w:val="000D6EDB"/>
    <w:rsid w:val="000F4FE0"/>
    <w:rsid w:val="00121D47"/>
    <w:rsid w:val="0013275D"/>
    <w:rsid w:val="00133628"/>
    <w:rsid w:val="0013399E"/>
    <w:rsid w:val="00147D27"/>
    <w:rsid w:val="001518B0"/>
    <w:rsid w:val="001542F2"/>
    <w:rsid w:val="00154771"/>
    <w:rsid w:val="001630FA"/>
    <w:rsid w:val="001645BA"/>
    <w:rsid w:val="00172627"/>
    <w:rsid w:val="00175647"/>
    <w:rsid w:val="00193A79"/>
    <w:rsid w:val="001B7562"/>
    <w:rsid w:val="001D1357"/>
    <w:rsid w:val="001D250C"/>
    <w:rsid w:val="001D4A71"/>
    <w:rsid w:val="001E0BFB"/>
    <w:rsid w:val="001F3B38"/>
    <w:rsid w:val="001F3D69"/>
    <w:rsid w:val="00200315"/>
    <w:rsid w:val="0020520C"/>
    <w:rsid w:val="00213FAF"/>
    <w:rsid w:val="00217BF0"/>
    <w:rsid w:val="002240AF"/>
    <w:rsid w:val="00235D4A"/>
    <w:rsid w:val="00243BB3"/>
    <w:rsid w:val="0026183A"/>
    <w:rsid w:val="002660BC"/>
    <w:rsid w:val="00276378"/>
    <w:rsid w:val="002860E0"/>
    <w:rsid w:val="00290D4F"/>
    <w:rsid w:val="00297400"/>
    <w:rsid w:val="00297418"/>
    <w:rsid w:val="002B04EF"/>
    <w:rsid w:val="002C64B7"/>
    <w:rsid w:val="002C7912"/>
    <w:rsid w:val="002D18FD"/>
    <w:rsid w:val="002E498B"/>
    <w:rsid w:val="002F5B28"/>
    <w:rsid w:val="002F6F6A"/>
    <w:rsid w:val="00300B84"/>
    <w:rsid w:val="0030391C"/>
    <w:rsid w:val="00310D61"/>
    <w:rsid w:val="00313BE2"/>
    <w:rsid w:val="00320515"/>
    <w:rsid w:val="0032119B"/>
    <w:rsid w:val="00322CB4"/>
    <w:rsid w:val="00330B18"/>
    <w:rsid w:val="00347E9C"/>
    <w:rsid w:val="0035218E"/>
    <w:rsid w:val="0035409B"/>
    <w:rsid w:val="00355714"/>
    <w:rsid w:val="00363ED3"/>
    <w:rsid w:val="00363EEC"/>
    <w:rsid w:val="00371ABA"/>
    <w:rsid w:val="00373863"/>
    <w:rsid w:val="003753BE"/>
    <w:rsid w:val="003760D1"/>
    <w:rsid w:val="00376B48"/>
    <w:rsid w:val="0038093E"/>
    <w:rsid w:val="0038339E"/>
    <w:rsid w:val="0038727C"/>
    <w:rsid w:val="00394A3B"/>
    <w:rsid w:val="003C3886"/>
    <w:rsid w:val="003C7860"/>
    <w:rsid w:val="003E78B4"/>
    <w:rsid w:val="00407D65"/>
    <w:rsid w:val="0041016F"/>
    <w:rsid w:val="0042376D"/>
    <w:rsid w:val="00431816"/>
    <w:rsid w:val="00443160"/>
    <w:rsid w:val="00443767"/>
    <w:rsid w:val="004451E5"/>
    <w:rsid w:val="00446B49"/>
    <w:rsid w:val="00451865"/>
    <w:rsid w:val="00463B06"/>
    <w:rsid w:val="00472128"/>
    <w:rsid w:val="0048064F"/>
    <w:rsid w:val="0048142C"/>
    <w:rsid w:val="00482E84"/>
    <w:rsid w:val="00483672"/>
    <w:rsid w:val="00486189"/>
    <w:rsid w:val="00490063"/>
    <w:rsid w:val="004913DE"/>
    <w:rsid w:val="00491ECE"/>
    <w:rsid w:val="00496627"/>
    <w:rsid w:val="004A3945"/>
    <w:rsid w:val="004A72B0"/>
    <w:rsid w:val="004B2671"/>
    <w:rsid w:val="004C1CC7"/>
    <w:rsid w:val="004C1FFF"/>
    <w:rsid w:val="004C3B64"/>
    <w:rsid w:val="004E3B42"/>
    <w:rsid w:val="004E6619"/>
    <w:rsid w:val="004E7D7B"/>
    <w:rsid w:val="004F50D1"/>
    <w:rsid w:val="004F7267"/>
    <w:rsid w:val="00505030"/>
    <w:rsid w:val="00514B11"/>
    <w:rsid w:val="00523444"/>
    <w:rsid w:val="00526B57"/>
    <w:rsid w:val="00531373"/>
    <w:rsid w:val="00540D3B"/>
    <w:rsid w:val="00543DD3"/>
    <w:rsid w:val="00544BD1"/>
    <w:rsid w:val="0054721C"/>
    <w:rsid w:val="0055308C"/>
    <w:rsid w:val="00564ED1"/>
    <w:rsid w:val="005747FB"/>
    <w:rsid w:val="00575CEB"/>
    <w:rsid w:val="00582CD2"/>
    <w:rsid w:val="005869A3"/>
    <w:rsid w:val="0059126E"/>
    <w:rsid w:val="00591D12"/>
    <w:rsid w:val="005B0574"/>
    <w:rsid w:val="005B0DBB"/>
    <w:rsid w:val="005B478E"/>
    <w:rsid w:val="005C3D48"/>
    <w:rsid w:val="005C422D"/>
    <w:rsid w:val="005E09D0"/>
    <w:rsid w:val="005E1C22"/>
    <w:rsid w:val="005E1FD7"/>
    <w:rsid w:val="005E3232"/>
    <w:rsid w:val="005E36EF"/>
    <w:rsid w:val="005F55A9"/>
    <w:rsid w:val="006109E9"/>
    <w:rsid w:val="00631E82"/>
    <w:rsid w:val="00635E8B"/>
    <w:rsid w:val="0066018D"/>
    <w:rsid w:val="006639A3"/>
    <w:rsid w:val="006669F8"/>
    <w:rsid w:val="00683E18"/>
    <w:rsid w:val="00694B13"/>
    <w:rsid w:val="006955E2"/>
    <w:rsid w:val="006A2893"/>
    <w:rsid w:val="006B6548"/>
    <w:rsid w:val="006C52F4"/>
    <w:rsid w:val="006C6C3F"/>
    <w:rsid w:val="006D755B"/>
    <w:rsid w:val="006E0040"/>
    <w:rsid w:val="006F2313"/>
    <w:rsid w:val="006F53C9"/>
    <w:rsid w:val="006F71C7"/>
    <w:rsid w:val="0070381E"/>
    <w:rsid w:val="0073045E"/>
    <w:rsid w:val="007409A6"/>
    <w:rsid w:val="00756976"/>
    <w:rsid w:val="00762481"/>
    <w:rsid w:val="007646B2"/>
    <w:rsid w:val="00767DB4"/>
    <w:rsid w:val="007717B8"/>
    <w:rsid w:val="00776B4A"/>
    <w:rsid w:val="007846F4"/>
    <w:rsid w:val="00794ADE"/>
    <w:rsid w:val="00794D3B"/>
    <w:rsid w:val="007A0497"/>
    <w:rsid w:val="007A39D4"/>
    <w:rsid w:val="007B2109"/>
    <w:rsid w:val="007C2A48"/>
    <w:rsid w:val="007D0710"/>
    <w:rsid w:val="007D5352"/>
    <w:rsid w:val="007D678E"/>
    <w:rsid w:val="007D7932"/>
    <w:rsid w:val="007E681D"/>
    <w:rsid w:val="007F0250"/>
    <w:rsid w:val="008030D1"/>
    <w:rsid w:val="008049D5"/>
    <w:rsid w:val="00805FC9"/>
    <w:rsid w:val="00812524"/>
    <w:rsid w:val="0082040D"/>
    <w:rsid w:val="00830387"/>
    <w:rsid w:val="008402E8"/>
    <w:rsid w:val="0084511D"/>
    <w:rsid w:val="00870216"/>
    <w:rsid w:val="008722C4"/>
    <w:rsid w:val="0087506C"/>
    <w:rsid w:val="008777A8"/>
    <w:rsid w:val="00890E02"/>
    <w:rsid w:val="008B5F02"/>
    <w:rsid w:val="008C1B42"/>
    <w:rsid w:val="008E6FB9"/>
    <w:rsid w:val="008F5AB2"/>
    <w:rsid w:val="00910A06"/>
    <w:rsid w:val="00911229"/>
    <w:rsid w:val="00911665"/>
    <w:rsid w:val="009208C5"/>
    <w:rsid w:val="00921C12"/>
    <w:rsid w:val="00925241"/>
    <w:rsid w:val="009371AD"/>
    <w:rsid w:val="00943E6E"/>
    <w:rsid w:val="00946F6E"/>
    <w:rsid w:val="00951106"/>
    <w:rsid w:val="009604B4"/>
    <w:rsid w:val="009604E5"/>
    <w:rsid w:val="00960551"/>
    <w:rsid w:val="00966F69"/>
    <w:rsid w:val="009675BC"/>
    <w:rsid w:val="00981474"/>
    <w:rsid w:val="009D1425"/>
    <w:rsid w:val="009D2002"/>
    <w:rsid w:val="009D40D0"/>
    <w:rsid w:val="009F27F7"/>
    <w:rsid w:val="00A158D3"/>
    <w:rsid w:val="00A27CD7"/>
    <w:rsid w:val="00A35587"/>
    <w:rsid w:val="00A35BA8"/>
    <w:rsid w:val="00A40154"/>
    <w:rsid w:val="00A409FA"/>
    <w:rsid w:val="00A41CDD"/>
    <w:rsid w:val="00A461A3"/>
    <w:rsid w:val="00A46818"/>
    <w:rsid w:val="00A64730"/>
    <w:rsid w:val="00A64D77"/>
    <w:rsid w:val="00A82143"/>
    <w:rsid w:val="00A829FD"/>
    <w:rsid w:val="00A84D7D"/>
    <w:rsid w:val="00A97E6D"/>
    <w:rsid w:val="00AA7C07"/>
    <w:rsid w:val="00AB17F4"/>
    <w:rsid w:val="00AC3E6A"/>
    <w:rsid w:val="00AE30AD"/>
    <w:rsid w:val="00AE52CC"/>
    <w:rsid w:val="00AE78D1"/>
    <w:rsid w:val="00AF1EE3"/>
    <w:rsid w:val="00AF640A"/>
    <w:rsid w:val="00B2047A"/>
    <w:rsid w:val="00B20D29"/>
    <w:rsid w:val="00B27DFB"/>
    <w:rsid w:val="00B42FA4"/>
    <w:rsid w:val="00B43498"/>
    <w:rsid w:val="00B500A4"/>
    <w:rsid w:val="00B62589"/>
    <w:rsid w:val="00B74B58"/>
    <w:rsid w:val="00B75ACB"/>
    <w:rsid w:val="00B7697E"/>
    <w:rsid w:val="00B810CD"/>
    <w:rsid w:val="00B87B18"/>
    <w:rsid w:val="00BA061F"/>
    <w:rsid w:val="00BB38B5"/>
    <w:rsid w:val="00BB5461"/>
    <w:rsid w:val="00BD7D53"/>
    <w:rsid w:val="00BE16D2"/>
    <w:rsid w:val="00BE2B9A"/>
    <w:rsid w:val="00C010D4"/>
    <w:rsid w:val="00C03A86"/>
    <w:rsid w:val="00C03DAE"/>
    <w:rsid w:val="00C21CBA"/>
    <w:rsid w:val="00C43872"/>
    <w:rsid w:val="00C61256"/>
    <w:rsid w:val="00C728EC"/>
    <w:rsid w:val="00C74301"/>
    <w:rsid w:val="00C74CA7"/>
    <w:rsid w:val="00C77147"/>
    <w:rsid w:val="00C8010B"/>
    <w:rsid w:val="00C87135"/>
    <w:rsid w:val="00C92A90"/>
    <w:rsid w:val="00CA7607"/>
    <w:rsid w:val="00CC373F"/>
    <w:rsid w:val="00CC4ED2"/>
    <w:rsid w:val="00CD006A"/>
    <w:rsid w:val="00CD2652"/>
    <w:rsid w:val="00CD79D3"/>
    <w:rsid w:val="00D02054"/>
    <w:rsid w:val="00D103EB"/>
    <w:rsid w:val="00D1485D"/>
    <w:rsid w:val="00D31E18"/>
    <w:rsid w:val="00D44D58"/>
    <w:rsid w:val="00D46338"/>
    <w:rsid w:val="00D5563C"/>
    <w:rsid w:val="00D76384"/>
    <w:rsid w:val="00DB7C33"/>
    <w:rsid w:val="00DC2656"/>
    <w:rsid w:val="00DC3841"/>
    <w:rsid w:val="00DD33A9"/>
    <w:rsid w:val="00DE113B"/>
    <w:rsid w:val="00DE30C5"/>
    <w:rsid w:val="00DE5FEA"/>
    <w:rsid w:val="00DF07EC"/>
    <w:rsid w:val="00DF4CB4"/>
    <w:rsid w:val="00DF7DF0"/>
    <w:rsid w:val="00E0438D"/>
    <w:rsid w:val="00E06223"/>
    <w:rsid w:val="00E114EC"/>
    <w:rsid w:val="00E11E67"/>
    <w:rsid w:val="00E16B66"/>
    <w:rsid w:val="00E1769D"/>
    <w:rsid w:val="00E31073"/>
    <w:rsid w:val="00E3126B"/>
    <w:rsid w:val="00E337A6"/>
    <w:rsid w:val="00E351AA"/>
    <w:rsid w:val="00E41E17"/>
    <w:rsid w:val="00E41F25"/>
    <w:rsid w:val="00E42891"/>
    <w:rsid w:val="00E54FA6"/>
    <w:rsid w:val="00E5723B"/>
    <w:rsid w:val="00E72341"/>
    <w:rsid w:val="00E811A1"/>
    <w:rsid w:val="00E85B34"/>
    <w:rsid w:val="00E96564"/>
    <w:rsid w:val="00E97728"/>
    <w:rsid w:val="00E97E76"/>
    <w:rsid w:val="00EA29A3"/>
    <w:rsid w:val="00EB4F7D"/>
    <w:rsid w:val="00EC00BE"/>
    <w:rsid w:val="00EF284F"/>
    <w:rsid w:val="00EF6985"/>
    <w:rsid w:val="00F00CC8"/>
    <w:rsid w:val="00F03A0C"/>
    <w:rsid w:val="00F07DDB"/>
    <w:rsid w:val="00F10AA9"/>
    <w:rsid w:val="00F1116A"/>
    <w:rsid w:val="00F14DC7"/>
    <w:rsid w:val="00F15E7D"/>
    <w:rsid w:val="00F17F9E"/>
    <w:rsid w:val="00F27108"/>
    <w:rsid w:val="00F32159"/>
    <w:rsid w:val="00F35F86"/>
    <w:rsid w:val="00F36D8C"/>
    <w:rsid w:val="00F60D6A"/>
    <w:rsid w:val="00F60F70"/>
    <w:rsid w:val="00F705D0"/>
    <w:rsid w:val="00F73E86"/>
    <w:rsid w:val="00F743ED"/>
    <w:rsid w:val="00F85293"/>
    <w:rsid w:val="00F85FE4"/>
    <w:rsid w:val="00F87710"/>
    <w:rsid w:val="00F87821"/>
    <w:rsid w:val="00F87A24"/>
    <w:rsid w:val="00FA21BD"/>
    <w:rsid w:val="00FA22E3"/>
    <w:rsid w:val="00FA4DCC"/>
    <w:rsid w:val="00FB03AB"/>
    <w:rsid w:val="00FB6E8B"/>
    <w:rsid w:val="00FC3836"/>
    <w:rsid w:val="00FE27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2371"/>
  <w15:chartTrackingRefBased/>
  <w15:docId w15:val="{BE643582-5CB8-F74F-83C6-0BD7D810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7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26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26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26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26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26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26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26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26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726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26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26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26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26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26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26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26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26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26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26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26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2627"/>
    <w:rPr>
      <w:i/>
      <w:iCs/>
      <w:color w:val="404040" w:themeColor="text1" w:themeTint="BF"/>
    </w:rPr>
  </w:style>
  <w:style w:type="paragraph" w:styleId="Paragrafoelenco">
    <w:name w:val="List Paragraph"/>
    <w:basedOn w:val="Normale"/>
    <w:uiPriority w:val="34"/>
    <w:qFormat/>
    <w:rsid w:val="00172627"/>
    <w:pPr>
      <w:ind w:left="720"/>
      <w:contextualSpacing/>
    </w:pPr>
  </w:style>
  <w:style w:type="character" w:styleId="Enfasiintensa">
    <w:name w:val="Intense Emphasis"/>
    <w:basedOn w:val="Carpredefinitoparagrafo"/>
    <w:uiPriority w:val="21"/>
    <w:qFormat/>
    <w:rsid w:val="00172627"/>
    <w:rPr>
      <w:i/>
      <w:iCs/>
      <w:color w:val="0F4761" w:themeColor="accent1" w:themeShade="BF"/>
    </w:rPr>
  </w:style>
  <w:style w:type="paragraph" w:styleId="Citazioneintensa">
    <w:name w:val="Intense Quote"/>
    <w:basedOn w:val="Normale"/>
    <w:next w:val="Normale"/>
    <w:link w:val="CitazioneintensaCarattere"/>
    <w:uiPriority w:val="30"/>
    <w:qFormat/>
    <w:rsid w:val="0017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2627"/>
    <w:rPr>
      <w:i/>
      <w:iCs/>
      <w:color w:val="0F4761" w:themeColor="accent1" w:themeShade="BF"/>
    </w:rPr>
  </w:style>
  <w:style w:type="character" w:styleId="Riferimentointenso">
    <w:name w:val="Intense Reference"/>
    <w:basedOn w:val="Carpredefinitoparagrafo"/>
    <w:uiPriority w:val="32"/>
    <w:qFormat/>
    <w:rsid w:val="00172627"/>
    <w:rPr>
      <w:b/>
      <w:bCs/>
      <w:smallCaps/>
      <w:color w:val="0F4761" w:themeColor="accent1" w:themeShade="BF"/>
      <w:spacing w:val="5"/>
    </w:rPr>
  </w:style>
  <w:style w:type="character" w:styleId="Collegamentoipertestuale">
    <w:name w:val="Hyperlink"/>
    <w:basedOn w:val="Carpredefinitoparagrafo"/>
    <w:uiPriority w:val="99"/>
    <w:unhideWhenUsed/>
    <w:rsid w:val="00526B57"/>
    <w:rPr>
      <w:color w:val="467886" w:themeColor="hyperlink"/>
      <w:u w:val="single"/>
    </w:rPr>
  </w:style>
  <w:style w:type="character" w:styleId="Testosegnaposto">
    <w:name w:val="Placeholder Text"/>
    <w:basedOn w:val="Carpredefinitoparagrafo"/>
    <w:uiPriority w:val="99"/>
    <w:semiHidden/>
    <w:rsid w:val="006639A3"/>
    <w:rPr>
      <w:color w:val="666666"/>
    </w:rPr>
  </w:style>
  <w:style w:type="paragraph" w:styleId="Didascalia">
    <w:name w:val="caption"/>
    <w:basedOn w:val="Normale"/>
    <w:next w:val="Normale"/>
    <w:uiPriority w:val="35"/>
    <w:semiHidden/>
    <w:unhideWhenUsed/>
    <w:qFormat/>
    <w:rsid w:val="007D0710"/>
    <w:pPr>
      <w:spacing w:after="200" w:line="240" w:lineRule="auto"/>
    </w:pPr>
    <w:rPr>
      <w:i/>
      <w:iCs/>
      <w:color w:val="0E2841" w:themeColor="text2"/>
      <w:sz w:val="18"/>
      <w:szCs w:val="18"/>
    </w:rPr>
  </w:style>
  <w:style w:type="table" w:styleId="Grigliatabella">
    <w:name w:val="Table Grid"/>
    <w:basedOn w:val="Tabellanormale"/>
    <w:uiPriority w:val="39"/>
    <w:rsid w:val="001F3D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86">
      <w:marLeft w:val="640"/>
      <w:marRight w:val="0"/>
      <w:marTop w:val="0"/>
      <w:marBottom w:val="0"/>
      <w:divBdr>
        <w:top w:val="none" w:sz="0" w:space="0" w:color="auto"/>
        <w:left w:val="none" w:sz="0" w:space="0" w:color="auto"/>
        <w:bottom w:val="none" w:sz="0" w:space="0" w:color="auto"/>
        <w:right w:val="none" w:sz="0" w:space="0" w:color="auto"/>
      </w:divBdr>
    </w:div>
    <w:div w:id="20209465">
      <w:marLeft w:val="640"/>
      <w:marRight w:val="0"/>
      <w:marTop w:val="0"/>
      <w:marBottom w:val="0"/>
      <w:divBdr>
        <w:top w:val="none" w:sz="0" w:space="0" w:color="auto"/>
        <w:left w:val="none" w:sz="0" w:space="0" w:color="auto"/>
        <w:bottom w:val="none" w:sz="0" w:space="0" w:color="auto"/>
        <w:right w:val="none" w:sz="0" w:space="0" w:color="auto"/>
      </w:divBdr>
    </w:div>
    <w:div w:id="50421242">
      <w:marLeft w:val="640"/>
      <w:marRight w:val="0"/>
      <w:marTop w:val="0"/>
      <w:marBottom w:val="0"/>
      <w:divBdr>
        <w:top w:val="none" w:sz="0" w:space="0" w:color="auto"/>
        <w:left w:val="none" w:sz="0" w:space="0" w:color="auto"/>
        <w:bottom w:val="none" w:sz="0" w:space="0" w:color="auto"/>
        <w:right w:val="none" w:sz="0" w:space="0" w:color="auto"/>
      </w:divBdr>
    </w:div>
    <w:div w:id="98986780">
      <w:marLeft w:val="640"/>
      <w:marRight w:val="0"/>
      <w:marTop w:val="0"/>
      <w:marBottom w:val="0"/>
      <w:divBdr>
        <w:top w:val="none" w:sz="0" w:space="0" w:color="auto"/>
        <w:left w:val="none" w:sz="0" w:space="0" w:color="auto"/>
        <w:bottom w:val="none" w:sz="0" w:space="0" w:color="auto"/>
        <w:right w:val="none" w:sz="0" w:space="0" w:color="auto"/>
      </w:divBdr>
    </w:div>
    <w:div w:id="128401586">
      <w:marLeft w:val="640"/>
      <w:marRight w:val="0"/>
      <w:marTop w:val="0"/>
      <w:marBottom w:val="0"/>
      <w:divBdr>
        <w:top w:val="none" w:sz="0" w:space="0" w:color="auto"/>
        <w:left w:val="none" w:sz="0" w:space="0" w:color="auto"/>
        <w:bottom w:val="none" w:sz="0" w:space="0" w:color="auto"/>
        <w:right w:val="none" w:sz="0" w:space="0" w:color="auto"/>
      </w:divBdr>
    </w:div>
    <w:div w:id="156000907">
      <w:marLeft w:val="640"/>
      <w:marRight w:val="0"/>
      <w:marTop w:val="0"/>
      <w:marBottom w:val="0"/>
      <w:divBdr>
        <w:top w:val="none" w:sz="0" w:space="0" w:color="auto"/>
        <w:left w:val="none" w:sz="0" w:space="0" w:color="auto"/>
        <w:bottom w:val="none" w:sz="0" w:space="0" w:color="auto"/>
        <w:right w:val="none" w:sz="0" w:space="0" w:color="auto"/>
      </w:divBdr>
    </w:div>
    <w:div w:id="162817591">
      <w:marLeft w:val="640"/>
      <w:marRight w:val="0"/>
      <w:marTop w:val="0"/>
      <w:marBottom w:val="0"/>
      <w:divBdr>
        <w:top w:val="none" w:sz="0" w:space="0" w:color="auto"/>
        <w:left w:val="none" w:sz="0" w:space="0" w:color="auto"/>
        <w:bottom w:val="none" w:sz="0" w:space="0" w:color="auto"/>
        <w:right w:val="none" w:sz="0" w:space="0" w:color="auto"/>
      </w:divBdr>
    </w:div>
    <w:div w:id="618218918">
      <w:marLeft w:val="640"/>
      <w:marRight w:val="0"/>
      <w:marTop w:val="0"/>
      <w:marBottom w:val="0"/>
      <w:divBdr>
        <w:top w:val="none" w:sz="0" w:space="0" w:color="auto"/>
        <w:left w:val="none" w:sz="0" w:space="0" w:color="auto"/>
        <w:bottom w:val="none" w:sz="0" w:space="0" w:color="auto"/>
        <w:right w:val="none" w:sz="0" w:space="0" w:color="auto"/>
      </w:divBdr>
    </w:div>
    <w:div w:id="714161421">
      <w:marLeft w:val="640"/>
      <w:marRight w:val="0"/>
      <w:marTop w:val="0"/>
      <w:marBottom w:val="0"/>
      <w:divBdr>
        <w:top w:val="none" w:sz="0" w:space="0" w:color="auto"/>
        <w:left w:val="none" w:sz="0" w:space="0" w:color="auto"/>
        <w:bottom w:val="none" w:sz="0" w:space="0" w:color="auto"/>
        <w:right w:val="none" w:sz="0" w:space="0" w:color="auto"/>
      </w:divBdr>
    </w:div>
    <w:div w:id="754474745">
      <w:marLeft w:val="640"/>
      <w:marRight w:val="0"/>
      <w:marTop w:val="0"/>
      <w:marBottom w:val="0"/>
      <w:divBdr>
        <w:top w:val="none" w:sz="0" w:space="0" w:color="auto"/>
        <w:left w:val="none" w:sz="0" w:space="0" w:color="auto"/>
        <w:bottom w:val="none" w:sz="0" w:space="0" w:color="auto"/>
        <w:right w:val="none" w:sz="0" w:space="0" w:color="auto"/>
      </w:divBdr>
    </w:div>
    <w:div w:id="760686714">
      <w:marLeft w:val="640"/>
      <w:marRight w:val="0"/>
      <w:marTop w:val="0"/>
      <w:marBottom w:val="0"/>
      <w:divBdr>
        <w:top w:val="none" w:sz="0" w:space="0" w:color="auto"/>
        <w:left w:val="none" w:sz="0" w:space="0" w:color="auto"/>
        <w:bottom w:val="none" w:sz="0" w:space="0" w:color="auto"/>
        <w:right w:val="none" w:sz="0" w:space="0" w:color="auto"/>
      </w:divBdr>
    </w:div>
    <w:div w:id="773595447">
      <w:marLeft w:val="640"/>
      <w:marRight w:val="0"/>
      <w:marTop w:val="0"/>
      <w:marBottom w:val="0"/>
      <w:divBdr>
        <w:top w:val="none" w:sz="0" w:space="0" w:color="auto"/>
        <w:left w:val="none" w:sz="0" w:space="0" w:color="auto"/>
        <w:bottom w:val="none" w:sz="0" w:space="0" w:color="auto"/>
        <w:right w:val="none" w:sz="0" w:space="0" w:color="auto"/>
      </w:divBdr>
    </w:div>
    <w:div w:id="796532450">
      <w:marLeft w:val="640"/>
      <w:marRight w:val="0"/>
      <w:marTop w:val="0"/>
      <w:marBottom w:val="0"/>
      <w:divBdr>
        <w:top w:val="none" w:sz="0" w:space="0" w:color="auto"/>
        <w:left w:val="none" w:sz="0" w:space="0" w:color="auto"/>
        <w:bottom w:val="none" w:sz="0" w:space="0" w:color="auto"/>
        <w:right w:val="none" w:sz="0" w:space="0" w:color="auto"/>
      </w:divBdr>
    </w:div>
    <w:div w:id="803817946">
      <w:marLeft w:val="640"/>
      <w:marRight w:val="0"/>
      <w:marTop w:val="0"/>
      <w:marBottom w:val="0"/>
      <w:divBdr>
        <w:top w:val="none" w:sz="0" w:space="0" w:color="auto"/>
        <w:left w:val="none" w:sz="0" w:space="0" w:color="auto"/>
        <w:bottom w:val="none" w:sz="0" w:space="0" w:color="auto"/>
        <w:right w:val="none" w:sz="0" w:space="0" w:color="auto"/>
      </w:divBdr>
    </w:div>
    <w:div w:id="803930344">
      <w:marLeft w:val="640"/>
      <w:marRight w:val="0"/>
      <w:marTop w:val="0"/>
      <w:marBottom w:val="0"/>
      <w:divBdr>
        <w:top w:val="none" w:sz="0" w:space="0" w:color="auto"/>
        <w:left w:val="none" w:sz="0" w:space="0" w:color="auto"/>
        <w:bottom w:val="none" w:sz="0" w:space="0" w:color="auto"/>
        <w:right w:val="none" w:sz="0" w:space="0" w:color="auto"/>
      </w:divBdr>
    </w:div>
    <w:div w:id="816336625">
      <w:marLeft w:val="640"/>
      <w:marRight w:val="0"/>
      <w:marTop w:val="0"/>
      <w:marBottom w:val="0"/>
      <w:divBdr>
        <w:top w:val="none" w:sz="0" w:space="0" w:color="auto"/>
        <w:left w:val="none" w:sz="0" w:space="0" w:color="auto"/>
        <w:bottom w:val="none" w:sz="0" w:space="0" w:color="auto"/>
        <w:right w:val="none" w:sz="0" w:space="0" w:color="auto"/>
      </w:divBdr>
    </w:div>
    <w:div w:id="882401837">
      <w:marLeft w:val="640"/>
      <w:marRight w:val="0"/>
      <w:marTop w:val="0"/>
      <w:marBottom w:val="0"/>
      <w:divBdr>
        <w:top w:val="none" w:sz="0" w:space="0" w:color="auto"/>
        <w:left w:val="none" w:sz="0" w:space="0" w:color="auto"/>
        <w:bottom w:val="none" w:sz="0" w:space="0" w:color="auto"/>
        <w:right w:val="none" w:sz="0" w:space="0" w:color="auto"/>
      </w:divBdr>
    </w:div>
    <w:div w:id="897935490">
      <w:marLeft w:val="640"/>
      <w:marRight w:val="0"/>
      <w:marTop w:val="0"/>
      <w:marBottom w:val="0"/>
      <w:divBdr>
        <w:top w:val="none" w:sz="0" w:space="0" w:color="auto"/>
        <w:left w:val="none" w:sz="0" w:space="0" w:color="auto"/>
        <w:bottom w:val="none" w:sz="0" w:space="0" w:color="auto"/>
        <w:right w:val="none" w:sz="0" w:space="0" w:color="auto"/>
      </w:divBdr>
    </w:div>
    <w:div w:id="918829248">
      <w:marLeft w:val="640"/>
      <w:marRight w:val="0"/>
      <w:marTop w:val="0"/>
      <w:marBottom w:val="0"/>
      <w:divBdr>
        <w:top w:val="none" w:sz="0" w:space="0" w:color="auto"/>
        <w:left w:val="none" w:sz="0" w:space="0" w:color="auto"/>
        <w:bottom w:val="none" w:sz="0" w:space="0" w:color="auto"/>
        <w:right w:val="none" w:sz="0" w:space="0" w:color="auto"/>
      </w:divBdr>
    </w:div>
    <w:div w:id="925919280">
      <w:marLeft w:val="640"/>
      <w:marRight w:val="0"/>
      <w:marTop w:val="0"/>
      <w:marBottom w:val="0"/>
      <w:divBdr>
        <w:top w:val="none" w:sz="0" w:space="0" w:color="auto"/>
        <w:left w:val="none" w:sz="0" w:space="0" w:color="auto"/>
        <w:bottom w:val="none" w:sz="0" w:space="0" w:color="auto"/>
        <w:right w:val="none" w:sz="0" w:space="0" w:color="auto"/>
      </w:divBdr>
    </w:div>
    <w:div w:id="968169114">
      <w:marLeft w:val="640"/>
      <w:marRight w:val="0"/>
      <w:marTop w:val="0"/>
      <w:marBottom w:val="0"/>
      <w:divBdr>
        <w:top w:val="none" w:sz="0" w:space="0" w:color="auto"/>
        <w:left w:val="none" w:sz="0" w:space="0" w:color="auto"/>
        <w:bottom w:val="none" w:sz="0" w:space="0" w:color="auto"/>
        <w:right w:val="none" w:sz="0" w:space="0" w:color="auto"/>
      </w:divBdr>
    </w:div>
    <w:div w:id="970089267">
      <w:marLeft w:val="640"/>
      <w:marRight w:val="0"/>
      <w:marTop w:val="0"/>
      <w:marBottom w:val="0"/>
      <w:divBdr>
        <w:top w:val="none" w:sz="0" w:space="0" w:color="auto"/>
        <w:left w:val="none" w:sz="0" w:space="0" w:color="auto"/>
        <w:bottom w:val="none" w:sz="0" w:space="0" w:color="auto"/>
        <w:right w:val="none" w:sz="0" w:space="0" w:color="auto"/>
      </w:divBdr>
    </w:div>
    <w:div w:id="1003825257">
      <w:marLeft w:val="640"/>
      <w:marRight w:val="0"/>
      <w:marTop w:val="0"/>
      <w:marBottom w:val="0"/>
      <w:divBdr>
        <w:top w:val="none" w:sz="0" w:space="0" w:color="auto"/>
        <w:left w:val="none" w:sz="0" w:space="0" w:color="auto"/>
        <w:bottom w:val="none" w:sz="0" w:space="0" w:color="auto"/>
        <w:right w:val="none" w:sz="0" w:space="0" w:color="auto"/>
      </w:divBdr>
    </w:div>
    <w:div w:id="1138457074">
      <w:marLeft w:val="640"/>
      <w:marRight w:val="0"/>
      <w:marTop w:val="0"/>
      <w:marBottom w:val="0"/>
      <w:divBdr>
        <w:top w:val="none" w:sz="0" w:space="0" w:color="auto"/>
        <w:left w:val="none" w:sz="0" w:space="0" w:color="auto"/>
        <w:bottom w:val="none" w:sz="0" w:space="0" w:color="auto"/>
        <w:right w:val="none" w:sz="0" w:space="0" w:color="auto"/>
      </w:divBdr>
    </w:div>
    <w:div w:id="1153761913">
      <w:marLeft w:val="640"/>
      <w:marRight w:val="0"/>
      <w:marTop w:val="0"/>
      <w:marBottom w:val="0"/>
      <w:divBdr>
        <w:top w:val="none" w:sz="0" w:space="0" w:color="auto"/>
        <w:left w:val="none" w:sz="0" w:space="0" w:color="auto"/>
        <w:bottom w:val="none" w:sz="0" w:space="0" w:color="auto"/>
        <w:right w:val="none" w:sz="0" w:space="0" w:color="auto"/>
      </w:divBdr>
    </w:div>
    <w:div w:id="1179658752">
      <w:marLeft w:val="640"/>
      <w:marRight w:val="0"/>
      <w:marTop w:val="0"/>
      <w:marBottom w:val="0"/>
      <w:divBdr>
        <w:top w:val="none" w:sz="0" w:space="0" w:color="auto"/>
        <w:left w:val="none" w:sz="0" w:space="0" w:color="auto"/>
        <w:bottom w:val="none" w:sz="0" w:space="0" w:color="auto"/>
        <w:right w:val="none" w:sz="0" w:space="0" w:color="auto"/>
      </w:divBdr>
    </w:div>
    <w:div w:id="1183933149">
      <w:marLeft w:val="640"/>
      <w:marRight w:val="0"/>
      <w:marTop w:val="0"/>
      <w:marBottom w:val="0"/>
      <w:divBdr>
        <w:top w:val="none" w:sz="0" w:space="0" w:color="auto"/>
        <w:left w:val="none" w:sz="0" w:space="0" w:color="auto"/>
        <w:bottom w:val="none" w:sz="0" w:space="0" w:color="auto"/>
        <w:right w:val="none" w:sz="0" w:space="0" w:color="auto"/>
      </w:divBdr>
    </w:div>
    <w:div w:id="1185243829">
      <w:marLeft w:val="640"/>
      <w:marRight w:val="0"/>
      <w:marTop w:val="0"/>
      <w:marBottom w:val="0"/>
      <w:divBdr>
        <w:top w:val="none" w:sz="0" w:space="0" w:color="auto"/>
        <w:left w:val="none" w:sz="0" w:space="0" w:color="auto"/>
        <w:bottom w:val="none" w:sz="0" w:space="0" w:color="auto"/>
        <w:right w:val="none" w:sz="0" w:space="0" w:color="auto"/>
      </w:divBdr>
    </w:div>
    <w:div w:id="1193180488">
      <w:marLeft w:val="640"/>
      <w:marRight w:val="0"/>
      <w:marTop w:val="0"/>
      <w:marBottom w:val="0"/>
      <w:divBdr>
        <w:top w:val="none" w:sz="0" w:space="0" w:color="auto"/>
        <w:left w:val="none" w:sz="0" w:space="0" w:color="auto"/>
        <w:bottom w:val="none" w:sz="0" w:space="0" w:color="auto"/>
        <w:right w:val="none" w:sz="0" w:space="0" w:color="auto"/>
      </w:divBdr>
    </w:div>
    <w:div w:id="1235508055">
      <w:marLeft w:val="640"/>
      <w:marRight w:val="0"/>
      <w:marTop w:val="0"/>
      <w:marBottom w:val="0"/>
      <w:divBdr>
        <w:top w:val="none" w:sz="0" w:space="0" w:color="auto"/>
        <w:left w:val="none" w:sz="0" w:space="0" w:color="auto"/>
        <w:bottom w:val="none" w:sz="0" w:space="0" w:color="auto"/>
        <w:right w:val="none" w:sz="0" w:space="0" w:color="auto"/>
      </w:divBdr>
    </w:div>
    <w:div w:id="1280257615">
      <w:marLeft w:val="640"/>
      <w:marRight w:val="0"/>
      <w:marTop w:val="0"/>
      <w:marBottom w:val="0"/>
      <w:divBdr>
        <w:top w:val="none" w:sz="0" w:space="0" w:color="auto"/>
        <w:left w:val="none" w:sz="0" w:space="0" w:color="auto"/>
        <w:bottom w:val="none" w:sz="0" w:space="0" w:color="auto"/>
        <w:right w:val="none" w:sz="0" w:space="0" w:color="auto"/>
      </w:divBdr>
    </w:div>
    <w:div w:id="1412386386">
      <w:marLeft w:val="640"/>
      <w:marRight w:val="0"/>
      <w:marTop w:val="0"/>
      <w:marBottom w:val="0"/>
      <w:divBdr>
        <w:top w:val="none" w:sz="0" w:space="0" w:color="auto"/>
        <w:left w:val="none" w:sz="0" w:space="0" w:color="auto"/>
        <w:bottom w:val="none" w:sz="0" w:space="0" w:color="auto"/>
        <w:right w:val="none" w:sz="0" w:space="0" w:color="auto"/>
      </w:divBdr>
    </w:div>
    <w:div w:id="1458329949">
      <w:marLeft w:val="640"/>
      <w:marRight w:val="0"/>
      <w:marTop w:val="0"/>
      <w:marBottom w:val="0"/>
      <w:divBdr>
        <w:top w:val="none" w:sz="0" w:space="0" w:color="auto"/>
        <w:left w:val="none" w:sz="0" w:space="0" w:color="auto"/>
        <w:bottom w:val="none" w:sz="0" w:space="0" w:color="auto"/>
        <w:right w:val="none" w:sz="0" w:space="0" w:color="auto"/>
      </w:divBdr>
    </w:div>
    <w:div w:id="1469934415">
      <w:marLeft w:val="640"/>
      <w:marRight w:val="0"/>
      <w:marTop w:val="0"/>
      <w:marBottom w:val="0"/>
      <w:divBdr>
        <w:top w:val="none" w:sz="0" w:space="0" w:color="auto"/>
        <w:left w:val="none" w:sz="0" w:space="0" w:color="auto"/>
        <w:bottom w:val="none" w:sz="0" w:space="0" w:color="auto"/>
        <w:right w:val="none" w:sz="0" w:space="0" w:color="auto"/>
      </w:divBdr>
    </w:div>
    <w:div w:id="1508406094">
      <w:marLeft w:val="640"/>
      <w:marRight w:val="0"/>
      <w:marTop w:val="0"/>
      <w:marBottom w:val="0"/>
      <w:divBdr>
        <w:top w:val="none" w:sz="0" w:space="0" w:color="auto"/>
        <w:left w:val="none" w:sz="0" w:space="0" w:color="auto"/>
        <w:bottom w:val="none" w:sz="0" w:space="0" w:color="auto"/>
        <w:right w:val="none" w:sz="0" w:space="0" w:color="auto"/>
      </w:divBdr>
    </w:div>
    <w:div w:id="1518352070">
      <w:marLeft w:val="640"/>
      <w:marRight w:val="0"/>
      <w:marTop w:val="0"/>
      <w:marBottom w:val="0"/>
      <w:divBdr>
        <w:top w:val="none" w:sz="0" w:space="0" w:color="auto"/>
        <w:left w:val="none" w:sz="0" w:space="0" w:color="auto"/>
        <w:bottom w:val="none" w:sz="0" w:space="0" w:color="auto"/>
        <w:right w:val="none" w:sz="0" w:space="0" w:color="auto"/>
      </w:divBdr>
    </w:div>
    <w:div w:id="1519006980">
      <w:marLeft w:val="640"/>
      <w:marRight w:val="0"/>
      <w:marTop w:val="0"/>
      <w:marBottom w:val="0"/>
      <w:divBdr>
        <w:top w:val="none" w:sz="0" w:space="0" w:color="auto"/>
        <w:left w:val="none" w:sz="0" w:space="0" w:color="auto"/>
        <w:bottom w:val="none" w:sz="0" w:space="0" w:color="auto"/>
        <w:right w:val="none" w:sz="0" w:space="0" w:color="auto"/>
      </w:divBdr>
    </w:div>
    <w:div w:id="1521119582">
      <w:marLeft w:val="640"/>
      <w:marRight w:val="0"/>
      <w:marTop w:val="0"/>
      <w:marBottom w:val="0"/>
      <w:divBdr>
        <w:top w:val="none" w:sz="0" w:space="0" w:color="auto"/>
        <w:left w:val="none" w:sz="0" w:space="0" w:color="auto"/>
        <w:bottom w:val="none" w:sz="0" w:space="0" w:color="auto"/>
        <w:right w:val="none" w:sz="0" w:space="0" w:color="auto"/>
      </w:divBdr>
    </w:div>
    <w:div w:id="1555848924">
      <w:marLeft w:val="640"/>
      <w:marRight w:val="0"/>
      <w:marTop w:val="0"/>
      <w:marBottom w:val="0"/>
      <w:divBdr>
        <w:top w:val="none" w:sz="0" w:space="0" w:color="auto"/>
        <w:left w:val="none" w:sz="0" w:space="0" w:color="auto"/>
        <w:bottom w:val="none" w:sz="0" w:space="0" w:color="auto"/>
        <w:right w:val="none" w:sz="0" w:space="0" w:color="auto"/>
      </w:divBdr>
    </w:div>
    <w:div w:id="1574662218">
      <w:marLeft w:val="640"/>
      <w:marRight w:val="0"/>
      <w:marTop w:val="0"/>
      <w:marBottom w:val="0"/>
      <w:divBdr>
        <w:top w:val="none" w:sz="0" w:space="0" w:color="auto"/>
        <w:left w:val="none" w:sz="0" w:space="0" w:color="auto"/>
        <w:bottom w:val="none" w:sz="0" w:space="0" w:color="auto"/>
        <w:right w:val="none" w:sz="0" w:space="0" w:color="auto"/>
      </w:divBdr>
    </w:div>
    <w:div w:id="1602178750">
      <w:marLeft w:val="640"/>
      <w:marRight w:val="0"/>
      <w:marTop w:val="0"/>
      <w:marBottom w:val="0"/>
      <w:divBdr>
        <w:top w:val="none" w:sz="0" w:space="0" w:color="auto"/>
        <w:left w:val="none" w:sz="0" w:space="0" w:color="auto"/>
        <w:bottom w:val="none" w:sz="0" w:space="0" w:color="auto"/>
        <w:right w:val="none" w:sz="0" w:space="0" w:color="auto"/>
      </w:divBdr>
    </w:div>
    <w:div w:id="1613627887">
      <w:marLeft w:val="640"/>
      <w:marRight w:val="0"/>
      <w:marTop w:val="0"/>
      <w:marBottom w:val="0"/>
      <w:divBdr>
        <w:top w:val="none" w:sz="0" w:space="0" w:color="auto"/>
        <w:left w:val="none" w:sz="0" w:space="0" w:color="auto"/>
        <w:bottom w:val="none" w:sz="0" w:space="0" w:color="auto"/>
        <w:right w:val="none" w:sz="0" w:space="0" w:color="auto"/>
      </w:divBdr>
    </w:div>
    <w:div w:id="1615669494">
      <w:marLeft w:val="640"/>
      <w:marRight w:val="0"/>
      <w:marTop w:val="0"/>
      <w:marBottom w:val="0"/>
      <w:divBdr>
        <w:top w:val="none" w:sz="0" w:space="0" w:color="auto"/>
        <w:left w:val="none" w:sz="0" w:space="0" w:color="auto"/>
        <w:bottom w:val="none" w:sz="0" w:space="0" w:color="auto"/>
        <w:right w:val="none" w:sz="0" w:space="0" w:color="auto"/>
      </w:divBdr>
    </w:div>
    <w:div w:id="1727947899">
      <w:marLeft w:val="640"/>
      <w:marRight w:val="0"/>
      <w:marTop w:val="0"/>
      <w:marBottom w:val="0"/>
      <w:divBdr>
        <w:top w:val="none" w:sz="0" w:space="0" w:color="auto"/>
        <w:left w:val="none" w:sz="0" w:space="0" w:color="auto"/>
        <w:bottom w:val="none" w:sz="0" w:space="0" w:color="auto"/>
        <w:right w:val="none" w:sz="0" w:space="0" w:color="auto"/>
      </w:divBdr>
    </w:div>
    <w:div w:id="1731415369">
      <w:marLeft w:val="640"/>
      <w:marRight w:val="0"/>
      <w:marTop w:val="0"/>
      <w:marBottom w:val="0"/>
      <w:divBdr>
        <w:top w:val="none" w:sz="0" w:space="0" w:color="auto"/>
        <w:left w:val="none" w:sz="0" w:space="0" w:color="auto"/>
        <w:bottom w:val="none" w:sz="0" w:space="0" w:color="auto"/>
        <w:right w:val="none" w:sz="0" w:space="0" w:color="auto"/>
      </w:divBdr>
    </w:div>
    <w:div w:id="1788114759">
      <w:marLeft w:val="640"/>
      <w:marRight w:val="0"/>
      <w:marTop w:val="0"/>
      <w:marBottom w:val="0"/>
      <w:divBdr>
        <w:top w:val="none" w:sz="0" w:space="0" w:color="auto"/>
        <w:left w:val="none" w:sz="0" w:space="0" w:color="auto"/>
        <w:bottom w:val="none" w:sz="0" w:space="0" w:color="auto"/>
        <w:right w:val="none" w:sz="0" w:space="0" w:color="auto"/>
      </w:divBdr>
    </w:div>
    <w:div w:id="1803815053">
      <w:marLeft w:val="640"/>
      <w:marRight w:val="0"/>
      <w:marTop w:val="0"/>
      <w:marBottom w:val="0"/>
      <w:divBdr>
        <w:top w:val="none" w:sz="0" w:space="0" w:color="auto"/>
        <w:left w:val="none" w:sz="0" w:space="0" w:color="auto"/>
        <w:bottom w:val="none" w:sz="0" w:space="0" w:color="auto"/>
        <w:right w:val="none" w:sz="0" w:space="0" w:color="auto"/>
      </w:divBdr>
    </w:div>
    <w:div w:id="1816097598">
      <w:marLeft w:val="640"/>
      <w:marRight w:val="0"/>
      <w:marTop w:val="0"/>
      <w:marBottom w:val="0"/>
      <w:divBdr>
        <w:top w:val="none" w:sz="0" w:space="0" w:color="auto"/>
        <w:left w:val="none" w:sz="0" w:space="0" w:color="auto"/>
        <w:bottom w:val="none" w:sz="0" w:space="0" w:color="auto"/>
        <w:right w:val="none" w:sz="0" w:space="0" w:color="auto"/>
      </w:divBdr>
    </w:div>
    <w:div w:id="1816990174">
      <w:marLeft w:val="640"/>
      <w:marRight w:val="0"/>
      <w:marTop w:val="0"/>
      <w:marBottom w:val="0"/>
      <w:divBdr>
        <w:top w:val="none" w:sz="0" w:space="0" w:color="auto"/>
        <w:left w:val="none" w:sz="0" w:space="0" w:color="auto"/>
        <w:bottom w:val="none" w:sz="0" w:space="0" w:color="auto"/>
        <w:right w:val="none" w:sz="0" w:space="0" w:color="auto"/>
      </w:divBdr>
    </w:div>
    <w:div w:id="1831288865">
      <w:marLeft w:val="640"/>
      <w:marRight w:val="0"/>
      <w:marTop w:val="0"/>
      <w:marBottom w:val="0"/>
      <w:divBdr>
        <w:top w:val="none" w:sz="0" w:space="0" w:color="auto"/>
        <w:left w:val="none" w:sz="0" w:space="0" w:color="auto"/>
        <w:bottom w:val="none" w:sz="0" w:space="0" w:color="auto"/>
        <w:right w:val="none" w:sz="0" w:space="0" w:color="auto"/>
      </w:divBdr>
    </w:div>
    <w:div w:id="1877430909">
      <w:marLeft w:val="640"/>
      <w:marRight w:val="0"/>
      <w:marTop w:val="0"/>
      <w:marBottom w:val="0"/>
      <w:divBdr>
        <w:top w:val="none" w:sz="0" w:space="0" w:color="auto"/>
        <w:left w:val="none" w:sz="0" w:space="0" w:color="auto"/>
        <w:bottom w:val="none" w:sz="0" w:space="0" w:color="auto"/>
        <w:right w:val="none" w:sz="0" w:space="0" w:color="auto"/>
      </w:divBdr>
    </w:div>
    <w:div w:id="1908607797">
      <w:marLeft w:val="640"/>
      <w:marRight w:val="0"/>
      <w:marTop w:val="0"/>
      <w:marBottom w:val="0"/>
      <w:divBdr>
        <w:top w:val="none" w:sz="0" w:space="0" w:color="auto"/>
        <w:left w:val="none" w:sz="0" w:space="0" w:color="auto"/>
        <w:bottom w:val="none" w:sz="0" w:space="0" w:color="auto"/>
        <w:right w:val="none" w:sz="0" w:space="0" w:color="auto"/>
      </w:divBdr>
    </w:div>
    <w:div w:id="1919050522">
      <w:marLeft w:val="640"/>
      <w:marRight w:val="0"/>
      <w:marTop w:val="0"/>
      <w:marBottom w:val="0"/>
      <w:divBdr>
        <w:top w:val="none" w:sz="0" w:space="0" w:color="auto"/>
        <w:left w:val="none" w:sz="0" w:space="0" w:color="auto"/>
        <w:bottom w:val="none" w:sz="0" w:space="0" w:color="auto"/>
        <w:right w:val="none" w:sz="0" w:space="0" w:color="auto"/>
      </w:divBdr>
    </w:div>
    <w:div w:id="1953125288">
      <w:marLeft w:val="640"/>
      <w:marRight w:val="0"/>
      <w:marTop w:val="0"/>
      <w:marBottom w:val="0"/>
      <w:divBdr>
        <w:top w:val="none" w:sz="0" w:space="0" w:color="auto"/>
        <w:left w:val="none" w:sz="0" w:space="0" w:color="auto"/>
        <w:bottom w:val="none" w:sz="0" w:space="0" w:color="auto"/>
        <w:right w:val="none" w:sz="0" w:space="0" w:color="auto"/>
      </w:divBdr>
    </w:div>
    <w:div w:id="1993212934">
      <w:marLeft w:val="640"/>
      <w:marRight w:val="0"/>
      <w:marTop w:val="0"/>
      <w:marBottom w:val="0"/>
      <w:divBdr>
        <w:top w:val="none" w:sz="0" w:space="0" w:color="auto"/>
        <w:left w:val="none" w:sz="0" w:space="0" w:color="auto"/>
        <w:bottom w:val="none" w:sz="0" w:space="0" w:color="auto"/>
        <w:right w:val="none" w:sz="0" w:space="0" w:color="auto"/>
      </w:divBdr>
    </w:div>
    <w:div w:id="2034500879">
      <w:marLeft w:val="640"/>
      <w:marRight w:val="0"/>
      <w:marTop w:val="0"/>
      <w:marBottom w:val="0"/>
      <w:divBdr>
        <w:top w:val="none" w:sz="0" w:space="0" w:color="auto"/>
        <w:left w:val="none" w:sz="0" w:space="0" w:color="auto"/>
        <w:bottom w:val="none" w:sz="0" w:space="0" w:color="auto"/>
        <w:right w:val="none" w:sz="0" w:space="0" w:color="auto"/>
      </w:divBdr>
    </w:div>
    <w:div w:id="2049641257">
      <w:marLeft w:val="640"/>
      <w:marRight w:val="0"/>
      <w:marTop w:val="0"/>
      <w:marBottom w:val="0"/>
      <w:divBdr>
        <w:top w:val="none" w:sz="0" w:space="0" w:color="auto"/>
        <w:left w:val="none" w:sz="0" w:space="0" w:color="auto"/>
        <w:bottom w:val="none" w:sz="0" w:space="0" w:color="auto"/>
        <w:right w:val="none" w:sz="0" w:space="0" w:color="auto"/>
      </w:divBdr>
    </w:div>
    <w:div w:id="2091656604">
      <w:marLeft w:val="640"/>
      <w:marRight w:val="0"/>
      <w:marTop w:val="0"/>
      <w:marBottom w:val="0"/>
      <w:divBdr>
        <w:top w:val="none" w:sz="0" w:space="0" w:color="auto"/>
        <w:left w:val="none" w:sz="0" w:space="0" w:color="auto"/>
        <w:bottom w:val="none" w:sz="0" w:space="0" w:color="auto"/>
        <w:right w:val="none" w:sz="0" w:space="0" w:color="auto"/>
      </w:divBdr>
    </w:div>
    <w:div w:id="214600581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4F779479-8F23-49C4-B5A6-16386FF04A06}"/>
      </w:docPartPr>
      <w:docPartBody>
        <w:p w:rsidR="0044562C" w:rsidRDefault="00EA779D">
          <w:r w:rsidRPr="00EC2CF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9D"/>
    <w:rsid w:val="000245FF"/>
    <w:rsid w:val="000547FF"/>
    <w:rsid w:val="001B6B2D"/>
    <w:rsid w:val="00213FAF"/>
    <w:rsid w:val="00342DDE"/>
    <w:rsid w:val="003C7860"/>
    <w:rsid w:val="0044562C"/>
    <w:rsid w:val="0045437C"/>
    <w:rsid w:val="005F55A9"/>
    <w:rsid w:val="00782A41"/>
    <w:rsid w:val="008B0ED0"/>
    <w:rsid w:val="00976EC3"/>
    <w:rsid w:val="00A82143"/>
    <w:rsid w:val="00AB17F4"/>
    <w:rsid w:val="00B94BBF"/>
    <w:rsid w:val="00C21CBA"/>
    <w:rsid w:val="00E337A6"/>
    <w:rsid w:val="00E42891"/>
    <w:rsid w:val="00EA779D"/>
    <w:rsid w:val="00ED42C3"/>
    <w:rsid w:val="00F85293"/>
    <w:rsid w:val="00F93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A77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F4E1C6-8C20-46B6-8E8B-7B5146B42951}">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72663185541"/>
    <we:property name="MENDELEY_CITATIONS" value="[{&quot;citationID&quot;:&quot;MENDELEY_CITATION_43a89c9f-60c8-48da-b1f4-701a9bad6c4f&quot;,&quot;properties&quot;:{&quot;noteIndex&quot;:0},&quot;isEdited&quot;:false,&quot;manualOverride&quot;:{&quot;isManuallyOverridden&quot;:false,&quot;citeprocText&quot;:&quot;(1)&quot;,&quot;manualOverrideText&quot;:&quot;&quot;},&quot;citationTag&quot;:&quot;MENDELEY_CITATION_v3_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&quot;,&quot;citationItems&quot;:[{&quot;id&quot;:&quot;e2accfb1-6bbb-3932-8e93-a0b3e9d2e188&quot;,&quot;itemData&quot;:{&quot;type&quot;:&quot;article-journal&quot;,&quot;id&quot;:&quot;e2accfb1-6bbb-3932-8e93-a0b3e9d2e188&quot;,&quot;title&quot;:&quot;Antithrombotic Therapy for VTE Disease: Second Update of the CHEST Guideline and Expert Panel Report&quot;,&quot;author&quot;:[{&quot;family&quot;:&quot;Stevens&quot;,&quot;given&quot;:&quot;Scott M.&quot;,&quot;parse-names&quot;:false,&quot;dropping-particle&quot;:&quot;&quot;,&quot;non-dropping-particle&quot;:&quot;&quot;},{&quot;family&quot;:&quot;Woller&quot;,&quot;given&quot;:&quot;Scott C.&quot;,&quot;parse-names&quot;:false,&quot;dropping-particle&quot;:&quot;&quot;,&quot;non-dropping-particle&quot;:&quot;&quot;},{&quot;family&quot;:&quot;Kreuziger&quot;,&quot;given&quot;:&quot;Lisa Baumann&quot;,&quot;parse-names&quot;:false,&quot;dropping-particle&quot;:&quot;&quot;,&quot;non-dropping-particle&quot;:&quot;&quot;},{&quot;family&quot;:&quot;Bounameaux&quot;,&quot;given&quot;:&quot;Henri&quot;,&quot;parse-names&quot;:false,&quot;dropping-particle&quot;:&quot;&quot;,&quot;non-dropping-particle&quot;:&quot;&quot;},{&quot;family&quot;:&quot;Doerschug&quot;,&quot;given&quot;:&quot;Kevin&quot;,&quot;parse-names&quot;:false,&quot;dropping-particle&quot;:&quot;&quot;,&quot;non-dropping-particle&quot;:&quot;&quot;},{&quot;family&quot;:&quot;Geersing&quot;,&quot;given&quot;:&quot;Geert Jan&quot;,&quot;parse-names&quot;:false,&quot;dropping-particle&quot;:&quot;&quot;,&quot;non-dropping-particle&quot;:&quot;&quot;},{&quot;family&quot;:&quot;Huisman&quot;,&quot;given&quot;:&quot;Menno&quot;,&quot;parse-names&quot;:false,&quot;dropping-particle&quot;:&quot;V.&quot;,&quot;non-dropping-particle&quot;:&quot;&quot;},{&quot;family&quot;:&quot;Kearon&quot;,&quot;given&quot;:&quot;Clive&quot;,&quot;parse-names&quot;:false,&quot;dropping-particle&quot;:&quot;&quot;,&quot;non-dropping-particle&quot;:&quot;&quot;},{&quot;family&quot;:&quot;King&quot;,&quot;given&quot;:&quot;Christopher S.&quot;,&quot;parse-names&quot;:false,&quot;dropping-particle&quot;:&quot;&quot;,&quot;non-dropping-particle&quot;:&quot;&quot;},{&quot;family&quot;:&quot;Knighton&quot;,&quot;given&quot;:&quot;Andrew J.&quot;,&quot;parse-names&quot;:false,&quot;dropping-particle&quot;:&quot;&quot;,&quot;non-dropping-particle&quot;:&quot;&quot;},{&quot;family&quot;:&quot;Lake&quot;,&quot;given&quot;:&quot;Erica&quot;,&quot;parse-names&quot;:false,&quot;dropping-particle&quot;:&quot;&quot;,&quot;non-dropping-particle&quot;:&quot;&quot;},{&quot;family&quot;:&quot;Murin&quot;,&quot;given&quot;:&quot;Susan&quot;,&quot;parse-names&quot;:false,&quot;dropping-particle&quot;:&quot;&quot;,&quot;non-dropping-particle&quot;:&quot;&quot;},{&quot;family&quot;:&quot;Vintch&quot;,&quot;given&quot;:&quot;Janine R.E.&quot;,&quot;parse-names&quot;:false,&quot;dropping-particle&quot;:&quot;&quot;,&quot;non-dropping-particle&quot;:&quot;&quot;},{&quot;family&quot;:&quot;Wells&quot;,&quot;given&quot;:&quot;Philip S.&quot;,&quot;parse-names&quot;:false,&quot;dropping-particle&quot;:&quot;&quot;,&quot;non-dropping-particle&quot;:&quot;&quot;},{&quot;family&quot;:&quot;Moores&quot;,&quot;given&quot;:&quot;Lisa K.&quot;,&quot;parse-names&quot;:false,&quot;dropping-particle&quot;:&quot;&quot;,&quot;non-dropping-particle&quot;:&quot;&quot;}],&quot;container-title&quot;:&quot;Chest&quot;,&quot;container-title-short&quot;:&quot;Chest&quot;,&quot;DOI&quot;:&quot;10.1016/j.chest.2021.07.055&quot;,&quot;ISSN&quot;:&quot;19313543&quot;,&quot;PMID&quot;:&quot;34352278&quot;,&quot;issued&quot;:{&quot;date-parts&quot;:[[2021,12,1]]},&quot;page&quot;:&quot;e545-e608&quot;,&quot;abstract&quot;:&quot;Background: This is the 2nd update to the 9th edition of these guidelines. We provide recommendations on 17 PICO (Population, Intervention, Comparator, Outcome) questions, four of which have not been addressed previously. Methods: We generate strong and weak recommendations based on high-, moderate-, and low-certainty evidence, using GRADE (Grading of Recommendations, Assessment, Development, and Evaluation) methodology. Results: The panel generated 29 guidance statements, 13 of which are graded as strong recommendations, covering aspects of antithrombotic management of VTE from initial management through secondary prevention and risk reduction of postthrombotic syndrome. Four new guidance statements have been added that did not appear in the 9th edition (2012) or 1st update (2016). Eight statements have been substantially modified from the 1st update. Conclusion: New evidence has emerged since 2016 that further informs the standard of care for patients with VTE. Substantial uncertainty remains regarding important management questions, particularly in limited disease and special patient populations.&quot;,&quot;publisher&quot;:&quot;Elsevier Inc.&quot;,&quot;issue&quot;:&quot;6&quot;,&quot;volume&quot;:&quot;160&quot;},&quot;isTemporary&quot;:false}]},{&quot;citationID&quot;:&quot;MENDELEY_CITATION_aca571ee-8472-45f7-945f-270ef8e124dc&quot;,&quot;properties&quot;:{&quot;noteIndex&quot;:0},&quot;isEdited&quot;:false,&quot;manualOverride&quot;:{&quot;isManuallyOverridden&quot;:false,&quot;citeprocText&quot;:&quot;(2)&quot;,&quot;manualOverrideText&quot;:&quot;&quot;},&quot;citationTag&quot;:&quot;MENDELEY_CITATION_v3_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&quot;,&quot;citationItems&quot;:[{&quot;id&quot;:&quot;2cfb1114-c072-3ae5-a22d-e12aa5c41abd&quot;,&quot;itemData&quot;:{&quot;type&quot;:&quot;article-journal&quot;,&quot;id&quot;:&quot;2cfb1114-c072-3ae5-a22d-e12aa5c41abd&quot;,&quot;title&quot;:&quot;A risk assessment model for the identification of hospitalized medical patients at risk for venous thromboembolism: The Padua Prediction Score&quot;,&quot;author&quot;:[{&quot;family&quot;:&quot;Barbar&quot;,&quot;given&quot;:&quot;S.&quot;,&quot;parse-names&quot;:false,&quot;dropping-particle&quot;:&quot;&quot;,&quot;non-dropping-particle&quot;:&quot;&quot;},{&quot;family&quot;:&quot;Noventa&quot;,&quot;given&quot;:&quot;F.&quot;,&quot;parse-names&quot;:false,&quot;dropping-particle&quot;:&quot;&quot;,&quot;non-dropping-particle&quot;:&quot;&quot;},{&quot;family&quot;:&quot;Rossetto&quot;,&quot;given&quot;:&quot;V.&quot;,&quot;parse-names&quot;:false,&quot;dropping-particle&quot;:&quot;&quot;,&quot;non-dropping-particle&quot;:&quot;&quot;},{&quot;family&quot;:&quot;Ferrari&quot;,&quot;given&quot;:&quot;A.&quot;,&quot;parse-names&quot;:false,&quot;dropping-particle&quot;:&quot;&quot;,&quot;non-dropping-particle&quot;:&quot;&quot;},{&quot;family&quot;:&quot;Brandolin&quot;,&quot;given&quot;:&quot;B.&quot;,&quot;parse-names&quot;:false,&quot;dropping-particle&quot;:&quot;&quot;,&quot;non-dropping-particle&quot;:&quot;&quot;},{&quot;family&quot;:&quot;Perlati&quot;,&quot;given&quot;:&quot;M.&quot;,&quot;parse-names&quot;:false,&quot;dropping-particle&quot;:&quot;&quot;,&quot;non-dropping-particle&quot;:&quot;&quot;},{&quot;family&quot;:&quot;Bon&quot;,&quot;given&quot;:&quot;E.&quot;,&quot;parse-names&quot;:false,&quot;dropping-particle&quot;:&quot;&quot;,&quot;non-dropping-particle&quot;:&quot;De&quot;},{&quot;family&quot;:&quot;Tormene&quot;,&quot;given&quot;:&quot;D.&quot;,&quot;parse-names&quot;:false,&quot;dropping-particle&quot;:&quot;&quot;,&quot;non-dropping-particle&quot;:&quot;&quot;},{&quot;family&quot;:&quot;Pagnan&quot;,&quot;given&quot;:&quot;A.&quot;,&quot;parse-names&quot;:false,&quot;dropping-particle&quot;:&quot;&quot;,&quot;non-dropping-particle&quot;:&quot;&quot;},{&quot;family&quot;:&quot;Prandoni&quot;,&quot;given&quot;:&quot;P.&quot;,&quot;parse-names&quot;:false,&quot;dropping-particle&quot;:&quot;&quot;,&quot;non-dropping-particle&quot;:&quot;&quot;}],&quot;container-title&quot;:&quot;Journal of Thrombosis and Haemostasis&quot;,&quot;DOI&quot;:&quot;10.1111/j.1538-7836.2010.04044.x&quot;,&quot;ISSN&quot;:&quot;15387933&quot;,&quot;PMID&quot;:&quot;20738765&quot;,&quot;issued&quot;:{&quot;date-parts&quot;:[[2010,11]]},&quot;page&quot;:&quot;2450-2457&quot;,&quot;abstract&quot;:&quot;Prophylaxis of venous thromboembolism (VTE) in hospitalized medical patients is largely underused. We sought to assess the value of a simple risk assessment model (RAM) for the identification of patients at risk of VTE. Methods: In a prospective cohort study, 1180 consecutive patients admitted to a department of internal medicine in a 2-year period were classified as having a high or low risk of VTE according to a predefined RAM. They were followed-up for up to 90 days to assess the occurrence of symptomatic VTE complications. The primary study outcome was to assess the adjusted hazard ratio (HR) of VTE in high-risk patients who had adequate in-hospital thromboprophylaxis in comparison with those who did not, and that of VTE in the latter group in comparison with low-risk patients. Results: Four hundred and sixty-nine patients (39.7%) were labelled as having a high risk of thrombosis. VTE developed in four of the 186 (2.2%) who received thromboprophylaxis, and in 31 of the 283 (11.0%) who did not (HR of VTE, 0.13; 95% CI, 0.04-0.40). VTE developed also in two of the 711 (0.3%) low-risk patients (HR of VTE in high-risk patients without prophylaxis as compared with low-risk patients, 32.0; 95% CI, 4.1-251.0). Bleeding occurred in three of the 186 (1.6%) high-risk patients who had thromboprophylaxis. Conclusions: Our RAM can help discriminate between medical patients at high and low risk of VTE. The adoption of adequate thromboprophylaxis in high-risk patients during hospitalization leads to longstanding protection against thromboembolic events with a low risk of bleeding. © 2010 International Society on Thrombosis and Haemostasis.&quot;,&quot;issue&quot;:&quot;11&quot;,&quot;volume&quot;:&quot;8&quot;,&quot;container-title-short&quot;:&quot;&quot;},&quot;isTemporary&quot;:false}]},{&quot;citationID&quot;:&quot;MENDELEY_CITATION_c9569fb7-1848-4e36-9351-39047b23599b&quot;,&quot;properties&quot;:{&quot;noteIndex&quot;:0},&quot;isEdited&quot;:false,&quot;manualOverride&quot;:{&quot;isManuallyOverridden&quot;:false,&quot;citeprocText&quot;:&quot;(3)&quot;,&quot;manualOverrideText&quot;:&quot;&quot;},&quot;citationTag&quot;:&quot;MENDELEY_CITATION_v3_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&quot;,&quot;citationItems&quot;:[{&quot;id&quot;:&quot;066220c4-e5ff-32b8-b457-8cb0f9d62454&quot;,&quot;itemData&quot;:{&quot;type&quot;:&quot;article&quot;,&quot;id&quot;:&quot;066220c4-e5ff-32b8-b457-8cb0f9d62454&quot;,&quot;title&quot;:&quot;Risk factors for venous thromboembolism&quot;,&quot;author&quot;:[{&quot;family&quot;:&quot;Anderson&quot;,&quot;given&quot;:&quot;Frederick A.&quot;,&quot;parse-names&quot;:false,&quot;dropping-particle&quot;:&quot;&quot;,&quot;non-dropping-particle&quot;:&quot;&quot;},{&quot;family&quot;:&quot;Spencer&quot;,&quot;given&quot;:&quot;Frederick A.&quot;,&quot;parse-names&quot;:false,&quot;dropping-particle&quot;:&quot;&quot;,&quot;non-dropping-particle&quot;:&quot;&quot;}],&quot;container-title&quot;:&quot;Circulation&quot;,&quot;container-title-short&quot;:&quot;Circulation&quot;,&quot;DOI&quot;:&quot;10.1161/01.CIR.0000078469.07362.E6&quot;,&quot;ISSN&quot;:&quot;00097322&quot;,&quot;PMID&quot;:&quot;12814980&quot;,&quot;issued&quot;:{&quot;date-parts&quot;:[[2003,6]]},&quot;abstract&quot;:&quot;Until the 1990s, venous thromboembolism (VTE) was viewed primarily as a complication of hospitalization for major surgery (or associated with the late stage of terminal illness). However, recent trials in patients hospitalized with a wide variety of acute medical illnesses have demonstrated a risk of VTE in medical patients comparable with that seen after major general surgery. In addition, epidemiologic studies have shown that between one quarter and one half of all clinically recognized symptomatic VTEs occur in individuals who are neither hospitalized nor recovering from a major illness. This expanding understanding of the population at risk challenges physicians to carefully examine risk factors for VTE to identify high-risk patients who could benefit from prophylaxis. Factors sufficient by themselves to prompt physicians to consider VTE prophylaxis include major surgery, multiple trauma, hip fracture, or lower extremity paralysis because of spinal cord injury. Additional risk factors, such as previous VTE, increasing age, cardiac or respiratory failure, prolonged immobility, presence of central venous lines, estrogens, and a wide variety of inherited and acquired hematological conditions contribute to an increased risk for VTE. These predisposing factors are seldom sufficient by themselves to justify the use of prophylaxis. Nevertheless, individual risk factors, or combinations thereof, can have important implications for the type and duration of appropriate prophylaxis and should be carefully reviewed to assess the overall risk of VTE in each patient. © 2003 American Heart Association, Inc.&quot;,&quot;issue&quot;:&quot;SUPPL. 23&quot;,&quot;volume&quot;:&quot;107&quot;},&quot;isTemporary&quot;:false}]},{&quot;citationID&quot;:&quot;MENDELEY_CITATION_4652de14-8277-4db4-a444-e61b7c88ae25&quot;,&quot;properties&quot;:{&quot;noteIndex&quot;:0},&quot;isEdited&quot;:false,&quot;manualOverride&quot;:{&quot;isManuallyOverridden&quot;:false,&quot;citeprocText&quot;:&quot;(1)&quot;,&quot;manualOverrideText&quot;:&quot;&quot;},&quot;citationTag&quot;:&quot;MENDELEY_CITATION_v3_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&quot;,&quot;citationItems&quot;:[{&quot;id&quot;:&quot;e2accfb1-6bbb-3932-8e93-a0b3e9d2e188&quot;,&quot;itemData&quot;:{&quot;type&quot;:&quot;article-journal&quot;,&quot;id&quot;:&quot;e2accfb1-6bbb-3932-8e93-a0b3e9d2e188&quot;,&quot;title&quot;:&quot;Antithrombotic Therapy for VTE Disease: Second Update of the CHEST Guideline and Expert Panel Report&quot;,&quot;author&quot;:[{&quot;family&quot;:&quot;Stevens&quot;,&quot;given&quot;:&quot;Scott M.&quot;,&quot;parse-names&quot;:false,&quot;dropping-particle&quot;:&quot;&quot;,&quot;non-dropping-particle&quot;:&quot;&quot;},{&quot;family&quot;:&quot;Woller&quot;,&quot;given&quot;:&quot;Scott C.&quot;,&quot;parse-names&quot;:false,&quot;dropping-particle&quot;:&quot;&quot;,&quot;non-dropping-particle&quot;:&quot;&quot;},{&quot;family&quot;:&quot;Kreuziger&quot;,&quot;given&quot;:&quot;Lisa Baumann&quot;,&quot;parse-names&quot;:false,&quot;dropping-particle&quot;:&quot;&quot;,&quot;non-dropping-particle&quot;:&quot;&quot;},{&quot;family&quot;:&quot;Bounameaux&quot;,&quot;given&quot;:&quot;Henri&quot;,&quot;parse-names&quot;:false,&quot;dropping-particle&quot;:&quot;&quot;,&quot;non-dropping-particle&quot;:&quot;&quot;},{&quot;family&quot;:&quot;Doerschug&quot;,&quot;given&quot;:&quot;Kevin&quot;,&quot;parse-names&quot;:false,&quot;dropping-particle&quot;:&quot;&quot;,&quot;non-dropping-particle&quot;:&quot;&quot;},{&quot;family&quot;:&quot;Geersing&quot;,&quot;given&quot;:&quot;Geert Jan&quot;,&quot;parse-names&quot;:false,&quot;dropping-particle&quot;:&quot;&quot;,&quot;non-dropping-particle&quot;:&quot;&quot;},{&quot;family&quot;:&quot;Huisman&quot;,&quot;given&quot;:&quot;Menno&quot;,&quot;parse-names&quot;:false,&quot;dropping-particle&quot;:&quot;V.&quot;,&quot;non-dropping-particle&quot;:&quot;&quot;},{&quot;family&quot;:&quot;Kearon&quot;,&quot;given&quot;:&quot;Clive&quot;,&quot;parse-names&quot;:false,&quot;dropping-particle&quot;:&quot;&quot;,&quot;non-dropping-particle&quot;:&quot;&quot;},{&quot;family&quot;:&quot;King&quot;,&quot;given&quot;:&quot;Christopher S.&quot;,&quot;parse-names&quot;:false,&quot;dropping-particle&quot;:&quot;&quot;,&quot;non-dropping-particle&quot;:&quot;&quot;},{&quot;family&quot;:&quot;Knighton&quot;,&quot;given&quot;:&quot;Andrew J.&quot;,&quot;parse-names&quot;:false,&quot;dropping-particle&quot;:&quot;&quot;,&quot;non-dropping-particle&quot;:&quot;&quot;},{&quot;family&quot;:&quot;Lake&quot;,&quot;given&quot;:&quot;Erica&quot;,&quot;parse-names&quot;:false,&quot;dropping-particle&quot;:&quot;&quot;,&quot;non-dropping-particle&quot;:&quot;&quot;},{&quot;family&quot;:&quot;Murin&quot;,&quot;given&quot;:&quot;Susan&quot;,&quot;parse-names&quot;:false,&quot;dropping-particle&quot;:&quot;&quot;,&quot;non-dropping-particle&quot;:&quot;&quot;},{&quot;family&quot;:&quot;Vintch&quot;,&quot;given&quot;:&quot;Janine R.E.&quot;,&quot;parse-names&quot;:false,&quot;dropping-particle&quot;:&quot;&quot;,&quot;non-dropping-particle&quot;:&quot;&quot;},{&quot;family&quot;:&quot;Wells&quot;,&quot;given&quot;:&quot;Philip S.&quot;,&quot;parse-names&quot;:false,&quot;dropping-particle&quot;:&quot;&quot;,&quot;non-dropping-particle&quot;:&quot;&quot;},{&quot;family&quot;:&quot;Moores&quot;,&quot;given&quot;:&quot;Lisa K.&quot;,&quot;parse-names&quot;:false,&quot;dropping-particle&quot;:&quot;&quot;,&quot;non-dropping-particle&quot;:&quot;&quot;}],&quot;container-title&quot;:&quot;Chest&quot;,&quot;container-title-short&quot;:&quot;Chest&quot;,&quot;DOI&quot;:&quot;10.1016/j.chest.2021.07.055&quot;,&quot;ISSN&quot;:&quot;19313543&quot;,&quot;PMID&quot;:&quot;34352278&quot;,&quot;issued&quot;:{&quot;date-parts&quot;:[[2021,12,1]]},&quot;page&quot;:&quot;e545-e608&quot;,&quot;abstract&quot;:&quot;Background: This is the 2nd update to the 9th edition of these guidelines. We provide recommendations on 17 PICO (Population, Intervention, Comparator, Outcome) questions, four of which have not been addressed previously. Methods: We generate strong and weak recommendations based on high-, moderate-, and low-certainty evidence, using GRADE (Grading of Recommendations, Assessment, Development, and Evaluation) methodology. Results: The panel generated 29 guidance statements, 13 of which are graded as strong recommendations, covering aspects of antithrombotic management of VTE from initial management through secondary prevention and risk reduction of postthrombotic syndrome. Four new guidance statements have been added that did not appear in the 9th edition (2012) or 1st update (2016). Eight statements have been substantially modified from the 1st update. Conclusion: New evidence has emerged since 2016 that further informs the standard of care for patients with VTE. Substantial uncertainty remains regarding important management questions, particularly in limited disease and special patient populations.&quot;,&quot;publisher&quot;:&quot;Elsevier Inc.&quot;,&quot;issue&quot;:&quot;6&quot;,&quot;volume&quot;:&quot;160&quot;},&quot;isTemporary&quot;:false}]},{&quot;citationID&quot;:&quot;MENDELEY_CITATION_73f961c3-bb8c-497c-b882-b0c91ae0c2ed&quot;,&quot;properties&quot;:{&quot;noteIndex&quot;:0},&quot;isEdited&quot;:false,&quot;manualOverride&quot;:{&quot;isManuallyOverridden&quot;:false,&quot;citeprocText&quot;:&quot;(2)&quot;,&quot;manualOverrideText&quot;:&quot;&quot;},&quot;citationTag&quot;:&quot;MENDELEY_CITATION_v3_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&quot;,&quot;citationItems&quot;:[{&quot;id&quot;:&quot;2cfb1114-c072-3ae5-a22d-e12aa5c41abd&quot;,&quot;itemData&quot;:{&quot;type&quot;:&quot;article-journal&quot;,&quot;id&quot;:&quot;2cfb1114-c072-3ae5-a22d-e12aa5c41abd&quot;,&quot;title&quot;:&quot;A risk assessment model for the identification of hospitalized medical patients at risk for venous thromboembolism: The Padua Prediction Score&quot;,&quot;author&quot;:[{&quot;family&quot;:&quot;Barbar&quot;,&quot;given&quot;:&quot;S.&quot;,&quot;parse-names&quot;:false,&quot;dropping-particle&quot;:&quot;&quot;,&quot;non-dropping-particle&quot;:&quot;&quot;},{&quot;family&quot;:&quot;Noventa&quot;,&quot;given&quot;:&quot;F.&quot;,&quot;parse-names&quot;:false,&quot;dropping-particle&quot;:&quot;&quot;,&quot;non-dropping-particle&quot;:&quot;&quot;},{&quot;family&quot;:&quot;Rossetto&quot;,&quot;given&quot;:&quot;V.&quot;,&quot;parse-names&quot;:false,&quot;dropping-particle&quot;:&quot;&quot;,&quot;non-dropping-particle&quot;:&quot;&quot;},{&quot;family&quot;:&quot;Ferrari&quot;,&quot;given&quot;:&quot;A.&quot;,&quot;parse-names&quot;:false,&quot;dropping-particle&quot;:&quot;&quot;,&quot;non-dropping-particle&quot;:&quot;&quot;},{&quot;family&quot;:&quot;Brandolin&quot;,&quot;given&quot;:&quot;B.&quot;,&quot;parse-names&quot;:false,&quot;dropping-particle&quot;:&quot;&quot;,&quot;non-dropping-particle&quot;:&quot;&quot;},{&quot;family&quot;:&quot;Perlati&quot;,&quot;given&quot;:&quot;M.&quot;,&quot;parse-names&quot;:false,&quot;dropping-particle&quot;:&quot;&quot;,&quot;non-dropping-particle&quot;:&quot;&quot;},{&quot;family&quot;:&quot;Bon&quot;,&quot;given&quot;:&quot;E.&quot;,&quot;parse-names&quot;:false,&quot;dropping-particle&quot;:&quot;&quot;,&quot;non-dropping-particle&quot;:&quot;De&quot;},{&quot;family&quot;:&quot;Tormene&quot;,&quot;given&quot;:&quot;D.&quot;,&quot;parse-names&quot;:false,&quot;dropping-particle&quot;:&quot;&quot;,&quot;non-dropping-particle&quot;:&quot;&quot;},{&quot;family&quot;:&quot;Pagnan&quot;,&quot;given&quot;:&quot;A.&quot;,&quot;parse-names&quot;:false,&quot;dropping-particle&quot;:&quot;&quot;,&quot;non-dropping-particle&quot;:&quot;&quot;},{&quot;family&quot;:&quot;Prandoni&quot;,&quot;given&quot;:&quot;P.&quot;,&quot;parse-names&quot;:false,&quot;dropping-particle&quot;:&quot;&quot;,&quot;non-dropping-particle&quot;:&quot;&quot;}],&quot;container-title&quot;:&quot;Journal of Thrombosis and Haemostasis&quot;,&quot;DOI&quot;:&quot;10.1111/j.1538-7836.2010.04044.x&quot;,&quot;ISSN&quot;:&quot;15387933&quot;,&quot;PMID&quot;:&quot;20738765&quot;,&quot;issued&quot;:{&quot;date-parts&quot;:[[2010,11]]},&quot;page&quot;:&quot;2450-2457&quot;,&quot;abstract&quot;:&quot;Prophylaxis of venous thromboembolism (VTE) in hospitalized medical patients is largely underused. We sought to assess the value of a simple risk assessment model (RAM) for the identification of patients at risk of VTE. Methods: In a prospective cohort study, 1180 consecutive patients admitted to a department of internal medicine in a 2-year period were classified as having a high or low risk of VTE according to a predefined RAM. They were followed-up for up to 90 days to assess the occurrence of symptomatic VTE complications. The primary study outcome was to assess the adjusted hazard ratio (HR) of VTE in high-risk patients who had adequate in-hospital thromboprophylaxis in comparison with those who did not, and that of VTE in the latter group in comparison with low-risk patients. Results: Four hundred and sixty-nine patients (39.7%) were labelled as having a high risk of thrombosis. VTE developed in four of the 186 (2.2%) who received thromboprophylaxis, and in 31 of the 283 (11.0%) who did not (HR of VTE, 0.13; 95% CI, 0.04-0.40). VTE developed also in two of the 711 (0.3%) low-risk patients (HR of VTE in high-risk patients without prophylaxis as compared with low-risk patients, 32.0; 95% CI, 4.1-251.0). Bleeding occurred in three of the 186 (1.6%) high-risk patients who had thromboprophylaxis. Conclusions: Our RAM can help discriminate between medical patients at high and low risk of VTE. The adoption of adequate thromboprophylaxis in high-risk patients during hospitalization leads to longstanding protection against thromboembolic events with a low risk of bleeding. © 2010 International Society on Thrombosis and Haemostasis.&quot;,&quot;issue&quot;:&quot;11&quot;,&quot;volume&quot;:&quot;8&quot;,&quot;container-title-short&quot;:&quot;&quot;},&quot;isTemporary&quot;:false}]},{&quot;citationID&quot;:&quot;MENDELEY_CITATION_8329e7f2-0283-49ab-925f-f1bc5e51a5ec&quot;,&quot;properties&quot;:{&quot;noteIndex&quot;:0},&quot;isEdited&quot;:false,&quot;manualOverride&quot;:{&quot;isManuallyOverridden&quot;:false,&quot;citeprocText&quot;:&quot;(3)&quot;,&quot;manualOverrideText&quot;:&quot;&quot;},&quot;citationTag&quot;:&quot;MENDELEY_CITATION_v3_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&quot;,&quot;citationItems&quot;:[{&quot;id&quot;:&quot;066220c4-e5ff-32b8-b457-8cb0f9d62454&quot;,&quot;itemData&quot;:{&quot;type&quot;:&quot;article&quot;,&quot;id&quot;:&quot;066220c4-e5ff-32b8-b457-8cb0f9d62454&quot;,&quot;title&quot;:&quot;Risk factors for venous thromboembolism&quot;,&quot;author&quot;:[{&quot;family&quot;:&quot;Anderson&quot;,&quot;given&quot;:&quot;Frederick A.&quot;,&quot;parse-names&quot;:false,&quot;dropping-particle&quot;:&quot;&quot;,&quot;non-dropping-particle&quot;:&quot;&quot;},{&quot;family&quot;:&quot;Spencer&quot;,&quot;given&quot;:&quot;Frederick A.&quot;,&quot;parse-names&quot;:false,&quot;dropping-particle&quot;:&quot;&quot;,&quot;non-dropping-particle&quot;:&quot;&quot;}],&quot;container-title&quot;:&quot;Circulation&quot;,&quot;container-title-short&quot;:&quot;Circulation&quot;,&quot;DOI&quot;:&quot;10.1161/01.CIR.0000078469.07362.E6&quot;,&quot;ISSN&quot;:&quot;00097322&quot;,&quot;PMID&quot;:&quot;12814980&quot;,&quot;issued&quot;:{&quot;date-parts&quot;:[[2003,6]]},&quot;abstract&quot;:&quot;Until the 1990s, venous thromboembolism (VTE) was viewed primarily as a complication of hospitalization for major surgery (or associated with the late stage of terminal illness). However, recent trials in patients hospitalized with a wide variety of acute medical illnesses have demonstrated a risk of VTE in medical patients comparable with that seen after major general surgery. In addition, epidemiologic studies have shown that between one quarter and one half of all clinically recognized symptomatic VTEs occur in individuals who are neither hospitalized nor recovering from a major illness. This expanding understanding of the population at risk challenges physicians to carefully examine risk factors for VTE to identify high-risk patients who could benefit from prophylaxis. Factors sufficient by themselves to prompt physicians to consider VTE prophylaxis include major surgery, multiple trauma, hip fracture, or lower extremity paralysis because of spinal cord injury. Additional risk factors, such as previous VTE, increasing age, cardiac or respiratory failure, prolonged immobility, presence of central venous lines, estrogens, and a wide variety of inherited and acquired hematological conditions contribute to an increased risk for VTE. These predisposing factors are seldom sufficient by themselves to justify the use of prophylaxis. Nevertheless, individual risk factors, or combinations thereof, can have important implications for the type and duration of appropriate prophylaxis and should be carefully reviewed to assess the overall risk of VTE in each patient. © 2003 American Heart Association, Inc.&quot;,&quot;issue&quot;:&quot;SUPPL. 23&quot;,&quot;volume&quot;:&quot;107&quot;},&quot;isTemporary&quot;:false}]},{&quot;citationID&quot;:&quot;MENDELEY_CITATION_3ae65df4-7e8e-4749-8f84-abcdf2edd757&quot;,&quot;properties&quot;:{&quot;noteIndex&quot;:0},&quot;isEdited&quot;:false,&quot;manualOverride&quot;:{&quot;isManuallyOverridden&quot;:false,&quot;citeprocText&quot;:&quot;(4)&quot;,&quot;manualOverrideText&quot;:&quot;&quot;},&quot;citationTag&quot;:&quot;MENDELEY_CITATION_v3_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&quot;,&quot;citationItems&quot;:[{&quot;id&quot;:&quot;1ebff2ef-1e66-3dfb-86a6-55c3b4646f81&quot;,&quot;itemData&quot;:{&quot;type&quot;:&quot;report&quot;,&quot;id&quot;:&quot;1ebff2ef-1e66-3dfb-86a6-55c3b4646f81&quot;,&quot;title&quot;:&quot;Immobility-associated thromboprotection is conserved across mammalian species from bear to human&quot;,&quot;author&quot;:[{&quot;family&quot;:&quot;Thienel&quot;,&quot;given&quot;:&quot;Manuela&quot;,&quot;parse-names&quot;:false,&quot;dropping-particle&quot;:&quot;&quot;,&quot;non-dropping-particle&quot;:&quot;&quot;},{&quot;family&quot;:&quot;Müller-Reif&quot;,&quot;given&quot;:&quot;Johannes B&quot;,&quot;parse-names&quot;:false,&quot;dropping-particle&quot;:&quot;&quot;,&quot;non-dropping-particle&quot;:&quot;&quot;},{&quot;family&quot;:&quot;Zhang&quot;,&quot;given&quot;:&quot;Zhe&quot;,&quot;parse-names&quot;:false,&quot;dropping-particle&quot;:&quot;&quot;,&quot;non-dropping-particle&quot;:&quot;&quot;},{&quot;family&quot;:&quot;Ehreiser&quot;,&quot;given&quot;:&quot;Vincent&quot;,&quot;parse-names&quot;:false,&quot;dropping-particle&quot;:&quot;&quot;,&quot;non-dropping-particle&quot;:&quot;&quot;},{&quot;family&quot;:&quot;Huth&quot;,&quot;given&quot;:&quot;Judith&quot;,&quot;parse-names&quot;:false,&quot;dropping-particle&quot;:&quot;&quot;,&quot;non-dropping-particle&quot;:&quot;&quot;},{&quot;family&quot;:&quot;Shchurovska&quot;,&quot;given&quot;:&quot;Khrystyna&quot;,&quot;parse-names&quot;:false,&quot;dropping-particle&quot;:&quot;&quot;,&quot;non-dropping-particle&quot;:&quot;&quot;},{&quot;family&quot;:&quot;Kilani&quot;,&quot;given&quot;:&quot;Badr&quot;,&quot;parse-names&quot;:false,&quot;dropping-particle&quot;:&quot;&quot;,&quot;non-dropping-particle&quot;:&quot;&quot;},{&quot;family&quot;:&quot;Schweizer&quot;,&quot;given&quot;:&quot;Lisa&quot;,&quot;parse-names&quot;:false,&quot;dropping-particle&quot;:&quot;&quot;,&quot;non-dropping-particle&quot;:&quot;&quot;},{&quot;family&quot;:&quot;Geyer&quot;,&quot;given&quot;:&quot;Philipp E&quot;,&quot;parse-names&quot;:false,&quot;dropping-particle&quot;:&quot;&quot;,&quot;non-dropping-particle&quot;:&quot;&quot;},{&quot;family&quot;:&quot;Zwiebel&quot;,&quot;given&quot;:&quot;Maximilian&quot;,&quot;parse-names&quot;:false,&quot;dropping-particle&quot;:&quot;&quot;,&quot;non-dropping-particle&quot;:&quot;&quot;},{&quot;family&quot;:&quot;Novotny&quot;,&quot;given&quot;:&quot;Julia&quot;,&quot;parse-names&quot;:false,&quot;dropping-particle&quot;:&quot;&quot;,&quot;non-dropping-particle&quot;:&quot;&quot;},{&quot;family&quot;:&quot;Lüsebrink&quot;,&quot;given&quot;:&quot;Enzo&quot;,&quot;parse-names&quot;:false,&quot;dropping-particle&quot;:&quot;&quot;,&quot;non-dropping-particle&quot;:&quot;&quot;},{&quot;family&quot;:&quot;Little&quot;,&quot;given&quot;:&quot;Gemma&quot;,&quot;parse-names&quot;:false,&quot;dropping-particle&quot;:&quot;&quot;,&quot;non-dropping-particle&quot;:&quot;&quot;},{&quot;family&quot;:&quot;Orban&quot;,&quot;given&quot;:&quot;Martin&quot;,&quot;parse-names&quot;:false,&quot;dropping-particle&quot;:&quot;&quot;,&quot;non-dropping-particle&quot;:&quot;&quot;},{&quot;family&quot;:&quot;Nicolai&quot;,&quot;given&quot;:&quot;Leo&quot;,&quot;parse-names&quot;:false,&quot;dropping-particle&quot;:&quot;&quot;,&quot;non-dropping-particle&quot;:&quot;&quot;},{&quot;family&quot;:&quot;Nemr&quot;,&quot;given&quot;:&quot;Shaza&quot;,&quot;parse-names&quot;:false,&quot;dropping-particle&quot;:&quot;&quot;,&quot;non-dropping-particle&quot;:&quot;El&quot;},{&quot;family&quot;:&quot;Titova&quot;,&quot;given&quot;:&quot;Anna&quot;,&quot;parse-names&quot;:false,&quot;dropping-particle&quot;:&quot;&quot;,&quot;non-dropping-particle&quot;:&quot;&quot;},{&quot;family&quot;:&quot;Spannagl&quot;,&quot;given&quot;:&quot;Michael&quot;,&quot;parse-names&quot;:false,&quot;dropping-particle&quot;:&quot;&quot;,&quot;non-dropping-particle&quot;:&quot;&quot;},{&quot;family&quot;:&quot;Kindberg&quot;,&quot;given&quot;:&quot;Jonas&quot;,&quot;parse-names&quot;:false,&quot;dropping-particle&quot;:&quot;&quot;,&quot;non-dropping-particle&quot;:&quot;&quot;},{&quot;family&quot;:&quot;Evans&quot;,&quot;given&quot;:&quot;Alina L&quot;,&quot;parse-names&quot;:false,&quot;dropping-particle&quot;:&quot;&quot;,&quot;non-dropping-particle&quot;:&quot;&quot;},{&quot;family&quot;:&quot;Mach&quot;,&quot;given&quot;:&quot;Orpheus&quot;,&quot;parse-names&quot;:false,&quot;dropping-particle&quot;:&quot;&quot;,&quot;non-dropping-particle&quot;:&quot;&quot;},{&quot;family&quot;:&quot;Vogel&quot;,&quot;given&quot;:&quot;Matthias&quot;,&quot;parse-names&quot;:false,&quot;dropping-particle&quot;:&quot;&quot;,&quot;non-dropping-particle&quot;:&quot;&quot;},{&quot;family&quot;:&quot;Tiedt&quot;,&quot;given&quot;:&quot;Steffen&quot;,&quot;parse-names&quot;:false,&quot;dropping-particle&quot;:&quot;&quot;,&quot;non-dropping-particle&quot;:&quot;&quot;},{&quot;family&quot;:&quot;Ormanns&quot;,&quot;given&quot;:&quot;Steffen&quot;,&quot;parse-names&quot;:false,&quot;dropping-particle&quot;:&quot;&quot;,&quot;non-dropping-particle&quot;:&quot;&quot;},{&quot;family&quot;:&quot;Kessler&quot;,&quot;given&quot;:&quot;Barbara&quot;,&quot;parse-names&quot;:false,&quot;dropping-particle&quot;:&quot;&quot;,&quot;non-dropping-particle&quot;:&quot;&quot;},{&quot;family&quot;:&quot;Dueck&quot;,&quot;given&quot;:&quot;Anne&quot;,&quot;parse-names&quot;:false,&quot;dropping-particle&quot;:&quot;&quot;,&quot;non-dropping-particle&quot;:&quot;&quot;},{&quot;family&quot;:&quot;Friebe&quot;,&quot;given&quot;:&quot;Andrea&quot;,&quot;parse-names&quot;:false,&quot;dropping-particle&quot;:&quot;&quot;,&quot;non-dropping-particle&quot;:&quot;&quot;},{&quot;family&quot;:&quot;Godsk Jørgensen&quot;,&quot;given&quot;:&quot;Peter&quot;,&quot;parse-names&quot;:false,&quot;dropping-particle&quot;:&quot;&quot;,&quot;non-dropping-particle&quot;:&quot;&quot;},{&quot;family&quot;:&quot;Majzoub-Altweck&quot;,&quot;given&quot;:&quot;Monir&quot;,&quot;parse-names&quot;:false,&quot;dropping-particle&quot;:&quot;&quot;,&quot;non-dropping-particle&quot;:&quot;&quot;},{&quot;family&quot;:&quot;Blutke&quot;,&quot;given&quot;:&quot;Andreas&quot;,&quot;parse-names&quot;:false,&quot;dropping-particle&quot;:&quot;&quot;,&quot;non-dropping-particle&quot;:&quot;&quot;},{&quot;family&quot;:&quot;Polzin&quot;,&quot;given&quot;:&quot;Amin&quot;,&quot;parse-names&quot;:false,&quot;dropping-particle&quot;:&quot;&quot;,&quot;non-dropping-particle&quot;:&quot;&quot;},{&quot;family&quot;:&quot;Stark&quot;,&quot;given&quot;:&quot;Konstantin&quot;,&quot;parse-names&quot;:false,&quot;dropping-particle&quot;:&quot;&quot;,&quot;non-dropping-particle&quot;:&quot;&quot;},{&quot;family&quot;:&quot;Kääb&quot;,&quot;given&quot;:&quot;Stefan&quot;,&quot;parse-names&quot;:false,&quot;dropping-particle&quot;:&quot;&quot;,&quot;non-dropping-particle&quot;:&quot;&quot;},{&quot;family&quot;:&quot;Maier&quot;,&quot;given&quot;:&quot;Doris&quot;,&quot;parse-names&quot;:false,&quot;dropping-particle&quot;:&quot;&quot;,&quot;non-dropping-particle&quot;:&quot;&quot;},{&quot;family&quot;:&quot;Gibbins&quot;,&quot;given&quot;:&quot;Jonathan M&quot;,&quot;parse-names&quot;:false,&quot;dropping-particle&quot;:&quot;&quot;,&quot;non-dropping-particle&quot;:&quot;&quot;},{&quot;family&quot;:&quot;Limper&quot;,&quot;given&quot;:&quot;Ulrich&quot;,&quot;parse-names&quot;:false,&quot;dropping-particle&quot;:&quot;&quot;,&quot;non-dropping-particle&quot;:&quot;&quot;},{&quot;family&quot;:&quot;Frobert&quot;,&quot;given&quot;:&quot;Ole&quot;,&quot;parse-names&quot;:false,&quot;dropping-particle&quot;:&quot;&quot;,&quot;non-dropping-particle&quot;:&quot;&quot;},{&quot;family&quot;:&quot;Mann&quot;,&quot;given&quot;:&quot;Matthias&quot;,&quot;parse-names&quot;:false,&quot;dropping-particle&quot;:&quot;&quot;,&quot;non-dropping-particle&quot;:&quot;&quot;},{&quot;family&quot;:&quot;Massberg&quot;,&quot;given&quot;:&quot;Steffen&quot;,&quot;parse-names&quot;:false,&quot;dropping-particle&quot;:&quot;&quot;,&quot;non-dropping-particle&quot;:&quot;&quot;},{&quot;family&quot;:&quot;Petzold&quot;,&quot;given&quot;:&quot;Tobias&quot;,&quot;parse-names&quot;:false,&quot;dropping-particle&quot;:&quot;&quot;,&quot;non-dropping-particle&quot;:&quot;&quot;}],&quot;URL&quot;:&quot;https://www.science.org&quot;,&quot;abstract&quot;:&quot;Venous thromboembolism (VTE) comprising deep venous thrombosis and pulmonary embolism is a major cause of morbidity and mortality. Short-term immobility-related conditions are a major risk factor for the development of VTE. Paradoxically, long-term immobilized free-ranging hibernating brown bears and paralyzed spinal cord injury (SCI) patients are protected from VTE. We aimed to identify mechanisms of immobility-associated VTE protection in a cross-species approach. Mass spectrometry-based proteomics revealed an antithrombotic signature in platelets of hibernating brown bears with heat shock protein 47 (HSP47) as the most substantially reduced protein. HSP47 down-regulation or ablation attenuated immune cell activation and neutrophil extracellular trap formation, contributing to thromboprotection in bears, SCI patients, and mice. This cross-species conserved platelet signature may give rise to antithrombotic therapeutics and prognostic markers beyond immobility-associated VTE.&quot;,&quot;container-title-short&quot;:&quot;&quot;},&quot;isTemporary&quot;:false}]},{&quot;citationID&quot;:&quot;MENDELEY_CITATION_c609c247-a79e-4e94-ab79-61c8c07c0a5b&quot;,&quot;properties&quot;:{&quot;noteIndex&quot;:0},&quot;isEdited&quot;:false,&quot;manualOverride&quot;:{&quot;isManuallyOverridden&quot;:false,&quot;citeprocText&quot;:&quot;(5)&quot;,&quot;manualOverrideText&quot;:&quot;&quot;},&quot;citationTag&quot;:&quot;MENDELEY_CITATION_v3_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&quot;,&quot;citationItems&quot;:[{&quot;id&quot;:&quot;282cfa72-01c4-3c02-b8ce-b639c109bfdd&quot;,&quot;itemData&quot;:{&quot;type&quot;:&quot;article-journal&quot;,&quot;id&quot;:&quot;282cfa72-01c4-3c02-b8ce-b639c109bfdd&quot;,&quot;title&quot;:&quot;Factors at admission associated with bleeding risk in medical patients: Findings from the improve investigators&quot;,&quot;author&quot;:[{&quot;family&quot;:&quot;Decousus&quot;,&quot;given&quot;:&quot;Hervé&quot;,&quot;parse-names&quot;:false,&quot;dropping-particle&quot;:&quot;&quot;,&quot;non-dropping-particle&quot;:&quot;&quot;},{&quot;family&quot;:&quot;Tapson&quot;,&quot;given&quot;:&quot;Victor F.&quot;,&quot;parse-names&quot;:false,&quot;dropping-particle&quot;:&quot;&quot;,&quot;non-dropping-particle&quot;:&quot;&quot;},{&quot;family&quot;:&quot;Bergmann&quot;,&quot;given&quot;:&quot;Jean François&quot;,&quot;parse-names&quot;:false,&quot;dropping-particle&quot;:&quot;&quot;,&quot;non-dropping-particle&quot;:&quot;&quot;},{&quot;family&quot;:&quot;Chong&quot;,&quot;given&quot;:&quot;Beng H.&quot;,&quot;parse-names&quot;:false,&quot;dropping-particle&quot;:&quot;&quot;,&quot;non-dropping-particle&quot;:&quot;&quot;},{&quot;family&quot;:&quot;Froehlich&quot;,&quot;given&quot;:&quot;James B.&quot;,&quot;parse-names&quot;:false,&quot;dropping-particle&quot;:&quot;&quot;,&quot;non-dropping-particle&quot;:&quot;&quot;},{&quot;family&quot;:&quot;Kakkar&quot;,&quot;given&quot;:&quot;Ajay K.&quot;,&quot;parse-names&quot;:false,&quot;dropping-particle&quot;:&quot;&quot;,&quot;non-dropping-particle&quot;:&quot;&quot;},{&quot;family&quot;:&quot;Merli&quot;,&quot;given&quot;:&quot;Geno J.&quot;,&quot;parse-names&quot;:false,&quot;dropping-particle&quot;:&quot;&quot;,&quot;non-dropping-particle&quot;:&quot;&quot;},{&quot;family&quot;:&quot;Monreal&quot;,&quot;given&quot;:&quot;Manuel&quot;,&quot;parse-names&quot;:false,&quot;dropping-particle&quot;:&quot;&quot;,&quot;non-dropping-particle&quot;:&quot;&quot;},{&quot;family&quot;:&quot;Nakamura&quot;,&quot;given&quot;:&quot;Mashio&quot;,&quot;parse-names&quot;:false,&quot;dropping-particle&quot;:&quot;&quot;,&quot;non-dropping-particle&quot;:&quot;&quot;},{&quot;family&quot;:&quot;Pavanello&quot;,&quot;given&quot;:&quot;Ricardo&quot;,&quot;parse-names&quot;:false,&quot;dropping-particle&quot;:&quot;&quot;,&quot;non-dropping-particle&quot;:&quot;&quot;},{&quot;family&quot;:&quot;Pini&quot;,&quot;given&quot;:&quot;Mario&quot;,&quot;parse-names&quot;:false,&quot;dropping-particle&quot;:&quot;&quot;,&quot;non-dropping-particle&quot;:&quot;&quot;},{&quot;family&quot;:&quot;Piovella&quot;,&quot;given&quot;:&quot;Franco&quot;,&quot;parse-names&quot;:false,&quot;dropping-particle&quot;:&quot;&quot;,&quot;non-dropping-particle&quot;:&quot;&quot;},{&quot;family&quot;:&quot;Spencer&quot;,&quot;given&quot;:&quot;Frederick A.&quot;,&quot;parse-names&quot;:false,&quot;dropping-particle&quot;:&quot;&quot;,&quot;non-dropping-particle&quot;:&quot;&quot;},{&quot;family&quot;:&quot;Spyropoulos&quot;,&quot;given&quot;:&quot;Alex C.&quot;,&quot;parse-names&quot;:false,&quot;dropping-particle&quot;:&quot;&quot;,&quot;non-dropping-particle&quot;:&quot;&quot;},{&quot;family&quot;:&quot;Turpie&quot;,&quot;given&quot;:&quot;Alexander G.G.&quot;,&quot;parse-names&quot;:false,&quot;dropping-particle&quot;:&quot;&quot;,&quot;non-dropping-particle&quot;:&quot;&quot;},{&quot;family&quot;:&quot;Zotz&quot;,&quot;given&quot;:&quot;Rainer B.&quot;,&quot;parse-names&quot;:false,&quot;dropping-particle&quot;:&quot;&quot;,&quot;non-dropping-particle&quot;:&quot;&quot;},{&quot;family&quot;:&quot;FitzGerald&quot;,&quot;given&quot;:&quot;Gordon&quot;,&quot;parse-names&quot;:false,&quot;dropping-particle&quot;:&quot;&quot;,&quot;non-dropping-particle&quot;:&quot;&quot;},{&quot;family&quot;:&quot;Anderson&quot;,&quot;given&quot;:&quot;Frederick A.&quot;,&quot;parse-names&quot;:false,&quot;dropping-particle&quot;:&quot;&quot;,&quot;non-dropping-particle&quot;:&quot;&quot;}],&quot;container-title&quot;:&quot;Chest&quot;,&quot;container-title-short&quot;:&quot;Chest&quot;,&quot;DOI&quot;:&quot;10.1378/chest.09-3081&quot;,&quot;ISSN&quot;:&quot;19313543&quot;,&quot;issued&quot;:{&quot;date-parts&quot;:[[2011,1,1]]},&quot;page&quot;:&quot;69-79&quot;,&quot;abstract&quot;:&quot;Background: Acutely ill, hospitalized medical patients are at risk of VTE. Despite guidelines for VTE prevention, prophylaxis use in these patients is still poor, possibly because of fear of bleeding risk. We used data from the International Medical Prevention Registry on Venous Thromboembolism (IMPROVE) to assess in-hospital bleeding incidence and to identify risk factors at admission associated with in-hospital bleeding risk in acutely ill medical patients. Methods: IMPROVE is a multinational, observational study that enrolled 15,156 medical patients. The in-hospital bleeding incidence was estimated by Kaplan-Meier analysis. A multiple regression model analysis was performed to identify risk factors at admission associated with bleeding. Results: The cumulative incidence of major and nonmajor in-hospital bleeding within 14 days of admission was 3.2%. Active gastroduodenal ulcer (OR, 4.15; 95% CI, 2.21-7.77), prior bleeding (OR, 3.64; 95% CI, 2.21-5.99), and low platelet count (OR, 3.37; 95% CI, 1.84-6.18) were the strongest independent risk factors at admission for bleeding. Other bleeding risk factors were increased age, hepatic or renal failure, ICU stay, central venous catheter, rheumatic disease, cancer, and male sex. Using these bleeding risk factors, a risk score was developed to estimate bleeding risk. Conclusions: We assessed the incidence of major and clinically relevant bleeding in a large population of hospitalized medical patients and identified risk factors at admission associated with in-hospital bleeding. This information may assist physicians in deciding whether to use mechanical or pharmacologic VTE prophylaxis. © 2011 American College of Chest Physicians.&quot;,&quot;publisher&quot;:&quot;American College of Chest Physicians&quot;,&quot;issue&quot;:&quot;1&quot;,&quot;volume&quot;:&quot;139&quot;},&quot;isTemporary&quot;:false}]}]"/>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2713-50C7-4146-B08C-F477303B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1154</Words>
  <Characters>7125</Characters>
  <Application>Microsoft Office Word</Application>
  <DocSecurity>0</DocSecurity>
  <Lines>142</Lines>
  <Paragraphs>45</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martini</dc:creator>
  <cp:keywords/>
  <dc:description/>
  <cp:lastModifiedBy>Antonio De Carolis</cp:lastModifiedBy>
  <cp:revision>55</cp:revision>
  <dcterms:created xsi:type="dcterms:W3CDTF">2026-03-05T12:25:00Z</dcterms:created>
  <dcterms:modified xsi:type="dcterms:W3CDTF">2026-03-13T12:00:00Z</dcterms:modified>
</cp:coreProperties>
</file>